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6296A4D3" w14:textId="7D28831C" w:rsidR="001F17D2" w:rsidRDefault="00572DFE">
      <w:pPr>
        <w:rPr>
          <w:b/>
        </w:rPr>
      </w:pPr>
      <w:r w:rsidRPr="00572DFE">
        <w:rPr>
          <w:b/>
        </w:rPr>
        <w:t>Osteoarthritis in over 16s: diagnosis and management</w:t>
      </w:r>
    </w:p>
    <w:p w14:paraId="163AC050" w14:textId="77777777" w:rsidR="00572DFE" w:rsidRDefault="00572D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2022-10-19T14:02:00Z</dcterms:created>
  <dcterms:modified xsi:type="dcterms:W3CDTF">2022-10-19T14:02:00Z</dcterms:modified>
</cp:coreProperties>
</file>