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768F" w14:textId="77777777" w:rsidR="00054BC2" w:rsidRDefault="00054BC2" w:rsidP="00054BC2">
      <w:pPr>
        <w:spacing w:before="3308" w:line="840" w:lineRule="exact"/>
        <w:ind w:left="288"/>
        <w:jc w:val="center"/>
        <w:textAlignment w:val="baseline"/>
        <w:rPr>
          <w:rFonts w:ascii="Arial" w:eastAsia="Arial" w:hAnsi="Arial"/>
          <w:color w:val="00B050"/>
          <w:spacing w:val="-4"/>
          <w:sz w:val="76"/>
        </w:rPr>
      </w:pPr>
    </w:p>
    <w:p w14:paraId="03C6E4DF" w14:textId="67C3F024" w:rsidR="000355FF" w:rsidRPr="00E561EE" w:rsidRDefault="000355FF" w:rsidP="00054BC2">
      <w:pPr>
        <w:spacing w:before="3308" w:line="840" w:lineRule="exact"/>
        <w:ind w:left="288"/>
        <w:jc w:val="center"/>
        <w:textAlignment w:val="baseline"/>
        <w:rPr>
          <w:rFonts w:ascii="Arial" w:eastAsia="Arial" w:hAnsi="Arial"/>
          <w:color w:val="00B050"/>
          <w:spacing w:val="-5"/>
          <w:sz w:val="76"/>
        </w:rPr>
      </w:pPr>
      <w:r>
        <w:rPr>
          <w:noProof/>
          <w:color w:val="00B050"/>
        </w:rPr>
        <mc:AlternateContent>
          <mc:Choice Requires="wps">
            <w:drawing>
              <wp:anchor distT="0" distB="0" distL="114300" distR="114300" simplePos="0" relativeHeight="251659264" behindDoc="0" locked="0" layoutInCell="1" allowOverlap="1" wp14:anchorId="3B355432" wp14:editId="05415637">
                <wp:simplePos x="0" y="0"/>
                <wp:positionH relativeFrom="page">
                  <wp:posOffset>365760</wp:posOffset>
                </wp:positionH>
                <wp:positionV relativeFrom="page">
                  <wp:posOffset>1554480</wp:posOffset>
                </wp:positionV>
                <wp:extent cx="6858000" cy="0"/>
                <wp:effectExtent l="22860" t="20955" r="24765" b="266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6830">
                          <a:solidFill>
                            <a:srgbClr val="1CAC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0816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122.4pt" to="568.8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" strokecolor="#1cac8e" strokeweight="2.9pt">
                <w10:wrap anchorx="page" anchory="page"/>
              </v:line>
            </w:pict>
          </mc:Fallback>
        </mc:AlternateContent>
      </w:r>
      <w:r>
        <w:rPr>
          <w:noProof/>
          <w:color w:val="00B050"/>
        </w:rPr>
        <mc:AlternateContent>
          <mc:Choice Requires="wps">
            <w:drawing>
              <wp:anchor distT="0" distB="0" distL="114300" distR="114300" simplePos="0" relativeHeight="251660288" behindDoc="0" locked="0" layoutInCell="1" allowOverlap="1" wp14:anchorId="07EBD603" wp14:editId="7A0688F6">
                <wp:simplePos x="0" y="0"/>
                <wp:positionH relativeFrom="page">
                  <wp:posOffset>365760</wp:posOffset>
                </wp:positionH>
                <wp:positionV relativeFrom="page">
                  <wp:posOffset>10375900</wp:posOffset>
                </wp:positionV>
                <wp:extent cx="6858000" cy="0"/>
                <wp:effectExtent l="22860" t="22225" r="2476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6830">
                          <a:solidFill>
                            <a:srgbClr val="1CAC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F92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817pt" to="568.8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" strokecolor="#1cac8e" strokeweight="2.9pt">
                <w10:wrap anchorx="page" anchory="page"/>
              </v:line>
            </w:pict>
          </mc:Fallback>
        </mc:AlternateContent>
      </w:r>
      <w:r>
        <w:rPr>
          <w:noProof/>
          <w:color w:val="00B050"/>
        </w:rPr>
        <mc:AlternateContent>
          <mc:Choice Requires="wps">
            <w:drawing>
              <wp:anchor distT="0" distB="0" distL="114300" distR="114300" simplePos="0" relativeHeight="251661312" behindDoc="0" locked="0" layoutInCell="1" allowOverlap="1" wp14:anchorId="7D7DEE61" wp14:editId="27E2174F">
                <wp:simplePos x="0" y="0"/>
                <wp:positionH relativeFrom="page">
                  <wp:posOffset>365760</wp:posOffset>
                </wp:positionH>
                <wp:positionV relativeFrom="page">
                  <wp:posOffset>1554480</wp:posOffset>
                </wp:positionV>
                <wp:extent cx="0" cy="8821420"/>
                <wp:effectExtent l="22860" t="20955" r="2476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1420"/>
                        </a:xfrm>
                        <a:prstGeom prst="line">
                          <a:avLst/>
                        </a:prstGeom>
                        <a:noFill/>
                        <a:ln w="36830">
                          <a:solidFill>
                            <a:srgbClr val="1CAC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AE94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122.4pt" to="28.8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" strokecolor="#1cac8e" strokeweight="2.9pt">
                <w10:wrap anchorx="page" anchory="page"/>
              </v:line>
            </w:pict>
          </mc:Fallback>
        </mc:AlternateContent>
      </w:r>
      <w:r>
        <w:rPr>
          <w:noProof/>
          <w:color w:val="00B050"/>
        </w:rPr>
        <mc:AlternateContent>
          <mc:Choice Requires="wps">
            <w:drawing>
              <wp:anchor distT="0" distB="0" distL="114300" distR="114300" simplePos="0" relativeHeight="251662336" behindDoc="0" locked="0" layoutInCell="1" allowOverlap="1" wp14:anchorId="632EEF67" wp14:editId="68822087">
                <wp:simplePos x="0" y="0"/>
                <wp:positionH relativeFrom="page">
                  <wp:posOffset>7223760</wp:posOffset>
                </wp:positionH>
                <wp:positionV relativeFrom="page">
                  <wp:posOffset>1554480</wp:posOffset>
                </wp:positionV>
                <wp:extent cx="0" cy="8821420"/>
                <wp:effectExtent l="22860" t="20955" r="2476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1420"/>
                        </a:xfrm>
                        <a:prstGeom prst="line">
                          <a:avLst/>
                        </a:prstGeom>
                        <a:noFill/>
                        <a:ln w="36830">
                          <a:solidFill>
                            <a:srgbClr val="1CAC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EB728"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122.4pt" to="568.8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" strokecolor="#1cac8e" strokeweight="2.9pt">
                <w10:wrap anchorx="page" anchory="page"/>
              </v:line>
            </w:pict>
          </mc:Fallback>
        </mc:AlternateContent>
      </w:r>
      <w:r w:rsidR="004176B2">
        <w:rPr>
          <w:rFonts w:ascii="Arial" w:eastAsia="Arial" w:hAnsi="Arial"/>
          <w:color w:val="00B050"/>
          <w:spacing w:val="-4"/>
          <w:sz w:val="76"/>
        </w:rPr>
        <w:t>HSC Pension Scheme – proposed amendments to scheme regulations</w:t>
      </w:r>
    </w:p>
    <w:p w14:paraId="0046DF4F" w14:textId="77777777" w:rsidR="000355FF" w:rsidRDefault="000355FF" w:rsidP="000355FF">
      <w:pPr>
        <w:spacing w:before="242" w:line="498" w:lineRule="exact"/>
        <w:ind w:left="288"/>
        <w:jc w:val="center"/>
        <w:textAlignment w:val="baseline"/>
        <w:rPr>
          <w:rFonts w:ascii="Arial" w:eastAsia="Arial" w:hAnsi="Arial"/>
          <w:color w:val="00D1AD"/>
          <w:spacing w:val="-5"/>
        </w:rPr>
      </w:pPr>
      <w:r>
        <w:rPr>
          <w:rFonts w:ascii="Arial" w:eastAsia="Arial" w:hAnsi="Arial"/>
          <w:color w:val="050505"/>
          <w:spacing w:val="-1"/>
          <w:sz w:val="44"/>
        </w:rPr>
        <w:t>Consultation Document &amp; Explanatory Notes</w:t>
      </w:r>
    </w:p>
    <w:p w14:paraId="39F19831" w14:textId="77777777" w:rsidR="000355FF" w:rsidRDefault="000355FF" w:rsidP="000355FF">
      <w:pPr>
        <w:sectPr w:rsidR="000355FF">
          <w:footerReference w:type="default" r:id="rId8"/>
          <w:pgSz w:w="11909" w:h="16838"/>
          <w:pgMar w:top="680" w:right="533" w:bottom="219" w:left="576" w:header="720" w:footer="720" w:gutter="0"/>
          <w:cols w:space="720"/>
        </w:sectPr>
      </w:pPr>
    </w:p>
    <w:tbl>
      <w:tblPr>
        <w:tblW w:w="0" w:type="auto"/>
        <w:tblInd w:w="184" w:type="dxa"/>
        <w:tblLayout w:type="fixed"/>
        <w:tblCellMar>
          <w:left w:w="0" w:type="dxa"/>
          <w:right w:w="0" w:type="dxa"/>
        </w:tblCellMar>
        <w:tblLook w:val="0000" w:firstRow="0" w:lastRow="0" w:firstColumn="0" w:lastColumn="0" w:noHBand="0" w:noVBand="0"/>
      </w:tblPr>
      <w:tblGrid>
        <w:gridCol w:w="10431"/>
      </w:tblGrid>
      <w:tr w:rsidR="000355FF" w14:paraId="31B87A85" w14:textId="77777777" w:rsidTr="00CA7A06">
        <w:trPr>
          <w:trHeight w:hRule="exact" w:val="806"/>
        </w:trPr>
        <w:tc>
          <w:tcPr>
            <w:tcW w:w="10431" w:type="dxa"/>
            <w:tcBorders>
              <w:top w:val="single" w:sz="5" w:space="0" w:color="000000"/>
              <w:left w:val="single" w:sz="5" w:space="0" w:color="000000"/>
              <w:bottom w:val="single" w:sz="5" w:space="0" w:color="000000"/>
              <w:right w:val="single" w:sz="5" w:space="0" w:color="000000"/>
            </w:tcBorders>
            <w:vAlign w:val="center"/>
          </w:tcPr>
          <w:p w14:paraId="04685604" w14:textId="2BF99AD1" w:rsidR="000355FF" w:rsidRDefault="000355FF" w:rsidP="00CA7A06">
            <w:pPr>
              <w:spacing w:before="114" w:after="129" w:line="279" w:lineRule="exact"/>
              <w:ind w:left="144" w:right="576"/>
              <w:textAlignment w:val="baseline"/>
              <w:rPr>
                <w:rFonts w:ascii="Calibri" w:eastAsia="Calibri" w:hAnsi="Calibri"/>
                <w:b/>
                <w:color w:val="000000"/>
              </w:rPr>
            </w:pPr>
            <w:r>
              <w:rPr>
                <w:rFonts w:ascii="Calibri" w:eastAsia="Calibri" w:hAnsi="Calibri"/>
                <w:b/>
                <w:color w:val="000000"/>
              </w:rPr>
              <w:lastRenderedPageBreak/>
              <w:t xml:space="preserve">Title: </w:t>
            </w:r>
            <w:r w:rsidR="004176B2">
              <w:rPr>
                <w:rFonts w:ascii="Calibri" w:eastAsia="Calibri" w:hAnsi="Calibri"/>
                <w:color w:val="000000"/>
              </w:rPr>
              <w:t>HSC Pension Scheme – proposed amendments to scheme regulations</w:t>
            </w:r>
          </w:p>
        </w:tc>
      </w:tr>
      <w:tr w:rsidR="000355FF" w14:paraId="533345D8" w14:textId="77777777" w:rsidTr="00CA7A06">
        <w:trPr>
          <w:trHeight w:hRule="exact" w:val="931"/>
        </w:trPr>
        <w:tc>
          <w:tcPr>
            <w:tcW w:w="10431" w:type="dxa"/>
            <w:tcBorders>
              <w:top w:val="single" w:sz="5" w:space="0" w:color="000000"/>
              <w:left w:val="single" w:sz="5" w:space="0" w:color="000000"/>
              <w:bottom w:val="single" w:sz="5" w:space="0" w:color="000000"/>
              <w:right w:val="single" w:sz="5" w:space="0" w:color="000000"/>
            </w:tcBorders>
          </w:tcPr>
          <w:p w14:paraId="0D411A75" w14:textId="77777777" w:rsidR="000355FF" w:rsidRDefault="000355FF" w:rsidP="00CA7A06">
            <w:pPr>
              <w:spacing w:before="168" w:line="242" w:lineRule="exact"/>
              <w:ind w:left="144"/>
              <w:textAlignment w:val="baseline"/>
              <w:rPr>
                <w:rFonts w:ascii="Calibri" w:eastAsia="Calibri" w:hAnsi="Calibri"/>
                <w:b/>
                <w:color w:val="000000"/>
              </w:rPr>
            </w:pPr>
            <w:r>
              <w:rPr>
                <w:rFonts w:ascii="Calibri" w:eastAsia="Calibri" w:hAnsi="Calibri"/>
                <w:b/>
                <w:color w:val="000000"/>
              </w:rPr>
              <w:t xml:space="preserve">Author: </w:t>
            </w:r>
          </w:p>
          <w:p w14:paraId="15A0C1B0" w14:textId="77777777" w:rsidR="000355FF" w:rsidRDefault="000355FF" w:rsidP="00CA7A06">
            <w:pPr>
              <w:spacing w:before="161" w:after="120" w:line="226" w:lineRule="exact"/>
              <w:ind w:left="144"/>
              <w:textAlignment w:val="baseline"/>
              <w:rPr>
                <w:rFonts w:ascii="Calibri" w:eastAsia="Calibri" w:hAnsi="Calibri"/>
                <w:color w:val="000000"/>
              </w:rPr>
            </w:pPr>
            <w:r>
              <w:rPr>
                <w:rFonts w:ascii="Calibri" w:eastAsia="Calibri" w:hAnsi="Calibri"/>
                <w:color w:val="000000"/>
              </w:rPr>
              <w:t>DoH – Pension Policy Unit</w:t>
            </w:r>
          </w:p>
        </w:tc>
      </w:tr>
      <w:tr w:rsidR="000355FF" w14:paraId="57841ED4" w14:textId="77777777" w:rsidTr="00CA7A06">
        <w:trPr>
          <w:trHeight w:hRule="exact" w:val="931"/>
        </w:trPr>
        <w:tc>
          <w:tcPr>
            <w:tcW w:w="10431" w:type="dxa"/>
            <w:tcBorders>
              <w:top w:val="single" w:sz="5" w:space="0" w:color="000000"/>
              <w:left w:val="single" w:sz="5" w:space="0" w:color="000000"/>
              <w:bottom w:val="single" w:sz="5" w:space="0" w:color="000000"/>
              <w:right w:val="single" w:sz="5" w:space="0" w:color="000000"/>
            </w:tcBorders>
            <w:vAlign w:val="center"/>
          </w:tcPr>
          <w:p w14:paraId="710B3F31" w14:textId="77777777" w:rsidR="000355FF" w:rsidRDefault="000355FF" w:rsidP="00CA7A06">
            <w:pPr>
              <w:spacing w:after="134" w:line="394" w:lineRule="exact"/>
              <w:ind w:left="144"/>
              <w:textAlignment w:val="baseline"/>
              <w:rPr>
                <w:rFonts w:ascii="Calibri" w:eastAsia="Calibri" w:hAnsi="Calibri"/>
                <w:b/>
                <w:color w:val="000000"/>
              </w:rPr>
            </w:pPr>
            <w:r>
              <w:rPr>
                <w:rFonts w:ascii="Calibri" w:eastAsia="Calibri" w:hAnsi="Calibri"/>
                <w:b/>
                <w:color w:val="000000"/>
              </w:rPr>
              <w:t xml:space="preserve">Document Purpose: </w:t>
            </w:r>
            <w:r>
              <w:rPr>
                <w:rFonts w:ascii="Calibri" w:eastAsia="Calibri" w:hAnsi="Calibri"/>
                <w:b/>
                <w:color w:val="000000"/>
              </w:rPr>
              <w:br/>
            </w:r>
            <w:r>
              <w:rPr>
                <w:rFonts w:ascii="Calibri" w:eastAsia="Calibri" w:hAnsi="Calibri"/>
                <w:color w:val="000000"/>
              </w:rPr>
              <w:t>Consultation</w:t>
            </w:r>
          </w:p>
        </w:tc>
      </w:tr>
      <w:tr w:rsidR="000355FF" w14:paraId="3F8CF6A4" w14:textId="77777777" w:rsidTr="00CA7A06">
        <w:trPr>
          <w:trHeight w:hRule="exact" w:val="932"/>
        </w:trPr>
        <w:tc>
          <w:tcPr>
            <w:tcW w:w="10431" w:type="dxa"/>
            <w:tcBorders>
              <w:top w:val="single" w:sz="5" w:space="0" w:color="000000"/>
              <w:left w:val="single" w:sz="5" w:space="0" w:color="000000"/>
              <w:bottom w:val="single" w:sz="5" w:space="0" w:color="000000"/>
              <w:right w:val="single" w:sz="5" w:space="0" w:color="000000"/>
            </w:tcBorders>
            <w:vAlign w:val="center"/>
          </w:tcPr>
          <w:p w14:paraId="029F97BE" w14:textId="49AD912B" w:rsidR="000355FF" w:rsidRDefault="000355FF" w:rsidP="00CA7A06">
            <w:pPr>
              <w:spacing w:after="139" w:line="394" w:lineRule="exact"/>
              <w:ind w:left="144"/>
              <w:textAlignment w:val="baseline"/>
              <w:rPr>
                <w:rFonts w:ascii="Calibri" w:eastAsia="Calibri" w:hAnsi="Calibri"/>
                <w:b/>
                <w:color w:val="000000"/>
              </w:rPr>
            </w:pPr>
            <w:r>
              <w:rPr>
                <w:rFonts w:ascii="Calibri" w:eastAsia="Calibri" w:hAnsi="Calibri"/>
                <w:b/>
                <w:color w:val="000000"/>
              </w:rPr>
              <w:t xml:space="preserve">Publication date: </w:t>
            </w:r>
            <w:r>
              <w:rPr>
                <w:rFonts w:ascii="Calibri" w:eastAsia="Calibri" w:hAnsi="Calibri"/>
                <w:b/>
                <w:color w:val="000000"/>
              </w:rPr>
              <w:br/>
            </w:r>
            <w:r w:rsidR="00A502D0">
              <w:rPr>
                <w:rFonts w:ascii="Calibri" w:eastAsia="Calibri" w:hAnsi="Calibri"/>
              </w:rPr>
              <w:t>31 January</w:t>
            </w:r>
            <w:r w:rsidRPr="005B7173">
              <w:rPr>
                <w:rFonts w:ascii="Calibri" w:eastAsia="Calibri" w:hAnsi="Calibri"/>
              </w:rPr>
              <w:t xml:space="preserve"> 202</w:t>
            </w:r>
            <w:r>
              <w:rPr>
                <w:rFonts w:ascii="Calibri" w:eastAsia="Calibri" w:hAnsi="Calibri"/>
              </w:rPr>
              <w:t>3</w:t>
            </w:r>
          </w:p>
        </w:tc>
      </w:tr>
      <w:tr w:rsidR="000355FF" w14:paraId="0DAA5BC7" w14:textId="77777777" w:rsidTr="00054BC2">
        <w:trPr>
          <w:trHeight w:hRule="exact" w:val="1095"/>
        </w:trPr>
        <w:tc>
          <w:tcPr>
            <w:tcW w:w="10431" w:type="dxa"/>
            <w:tcBorders>
              <w:top w:val="single" w:sz="5" w:space="0" w:color="000000"/>
              <w:left w:val="single" w:sz="5" w:space="0" w:color="000000"/>
              <w:bottom w:val="single" w:sz="5" w:space="0" w:color="000000"/>
              <w:right w:val="single" w:sz="5" w:space="0" w:color="000000"/>
            </w:tcBorders>
          </w:tcPr>
          <w:p w14:paraId="1DDEC846" w14:textId="77777777" w:rsidR="000355FF" w:rsidRDefault="000355FF" w:rsidP="00CA7A06">
            <w:pPr>
              <w:spacing w:before="167" w:line="242" w:lineRule="exact"/>
              <w:ind w:left="144"/>
              <w:textAlignment w:val="baseline"/>
              <w:rPr>
                <w:rFonts w:ascii="Calibri" w:eastAsia="Calibri" w:hAnsi="Calibri"/>
                <w:b/>
                <w:color w:val="000000"/>
              </w:rPr>
            </w:pPr>
            <w:r>
              <w:rPr>
                <w:rFonts w:ascii="Calibri" w:eastAsia="Calibri" w:hAnsi="Calibri"/>
                <w:b/>
                <w:color w:val="000000"/>
              </w:rPr>
              <w:t>Target audience:</w:t>
            </w:r>
          </w:p>
          <w:p w14:paraId="06B5F5FB" w14:textId="77777777" w:rsidR="000355FF" w:rsidRDefault="000355FF" w:rsidP="00CA7A06">
            <w:pPr>
              <w:spacing w:before="157" w:after="1723" w:line="226" w:lineRule="exact"/>
              <w:ind w:left="144"/>
              <w:textAlignment w:val="baseline"/>
              <w:rPr>
                <w:rFonts w:ascii="Calibri" w:eastAsia="Calibri" w:hAnsi="Calibri"/>
                <w:color w:val="000000"/>
              </w:rPr>
            </w:pPr>
            <w:r>
              <w:rPr>
                <w:rFonts w:ascii="Calibri" w:eastAsia="Calibri" w:hAnsi="Calibri"/>
                <w:color w:val="000000"/>
              </w:rPr>
              <w:t>HSC Staff and employers and providers of HSC clinical services</w:t>
            </w:r>
          </w:p>
        </w:tc>
      </w:tr>
      <w:tr w:rsidR="000355FF" w14:paraId="11FB422D" w14:textId="77777777" w:rsidTr="00054BC2">
        <w:trPr>
          <w:trHeight w:hRule="exact" w:val="3813"/>
        </w:trPr>
        <w:tc>
          <w:tcPr>
            <w:tcW w:w="10431" w:type="dxa"/>
            <w:tcBorders>
              <w:top w:val="single" w:sz="5" w:space="0" w:color="000000"/>
              <w:left w:val="single" w:sz="5" w:space="0" w:color="000000"/>
              <w:bottom w:val="single" w:sz="5" w:space="0" w:color="000000"/>
              <w:right w:val="single" w:sz="5" w:space="0" w:color="000000"/>
            </w:tcBorders>
          </w:tcPr>
          <w:p w14:paraId="5B8FA09B" w14:textId="77777777" w:rsidR="000355FF" w:rsidRDefault="000355FF" w:rsidP="00CA7A06">
            <w:pPr>
              <w:spacing w:before="168" w:line="242" w:lineRule="exact"/>
              <w:ind w:left="144"/>
              <w:textAlignment w:val="baseline"/>
              <w:rPr>
                <w:rFonts w:ascii="Calibri" w:eastAsia="Calibri" w:hAnsi="Calibri"/>
                <w:b/>
                <w:color w:val="000000"/>
              </w:rPr>
            </w:pPr>
            <w:r>
              <w:rPr>
                <w:rFonts w:ascii="Calibri" w:eastAsia="Calibri" w:hAnsi="Calibri"/>
                <w:b/>
                <w:color w:val="000000"/>
              </w:rPr>
              <w:t>Contact details:</w:t>
            </w:r>
          </w:p>
          <w:p w14:paraId="301146CE" w14:textId="77777777" w:rsidR="000355FF" w:rsidRDefault="000355FF" w:rsidP="00CA7A06">
            <w:pPr>
              <w:spacing w:before="156" w:line="226" w:lineRule="exact"/>
              <w:ind w:left="144"/>
              <w:textAlignment w:val="baseline"/>
              <w:rPr>
                <w:rFonts w:ascii="Calibri" w:eastAsia="Calibri" w:hAnsi="Calibri"/>
                <w:color w:val="000000"/>
              </w:rPr>
            </w:pPr>
            <w:r>
              <w:rPr>
                <w:rFonts w:ascii="Calibri" w:eastAsia="Calibri" w:hAnsi="Calibri"/>
                <w:color w:val="000000"/>
              </w:rPr>
              <w:t>DoH Pensions Policy Team</w:t>
            </w:r>
          </w:p>
          <w:p w14:paraId="21D62747" w14:textId="77777777" w:rsidR="000355FF" w:rsidRDefault="000355FF" w:rsidP="00CA7A06">
            <w:pPr>
              <w:spacing w:before="173" w:line="222" w:lineRule="exact"/>
              <w:ind w:left="144"/>
              <w:textAlignment w:val="baseline"/>
              <w:rPr>
                <w:rFonts w:ascii="Calibri" w:eastAsia="Calibri" w:hAnsi="Calibri"/>
                <w:color w:val="000000"/>
              </w:rPr>
            </w:pPr>
            <w:r>
              <w:rPr>
                <w:rFonts w:ascii="Calibri" w:eastAsia="Calibri" w:hAnsi="Calibri"/>
                <w:color w:val="000000"/>
              </w:rPr>
              <w:t>Room G33</w:t>
            </w:r>
          </w:p>
          <w:p w14:paraId="2FAD8B7C" w14:textId="77777777" w:rsidR="000355FF" w:rsidRDefault="000355FF" w:rsidP="00CA7A06">
            <w:pPr>
              <w:spacing w:before="181" w:line="226" w:lineRule="exact"/>
              <w:ind w:left="144"/>
              <w:textAlignment w:val="baseline"/>
              <w:rPr>
                <w:rFonts w:ascii="Calibri" w:eastAsia="Calibri" w:hAnsi="Calibri"/>
                <w:color w:val="000000"/>
              </w:rPr>
            </w:pPr>
            <w:r>
              <w:rPr>
                <w:rFonts w:ascii="Calibri" w:eastAsia="Calibri" w:hAnsi="Calibri"/>
                <w:color w:val="000000"/>
              </w:rPr>
              <w:t>Waterside House</w:t>
            </w:r>
          </w:p>
          <w:p w14:paraId="2FCCF2D5" w14:textId="77777777" w:rsidR="000355FF" w:rsidRDefault="000355FF" w:rsidP="00CA7A06">
            <w:pPr>
              <w:spacing w:before="172" w:line="226" w:lineRule="exact"/>
              <w:ind w:left="144"/>
              <w:textAlignment w:val="baseline"/>
              <w:rPr>
                <w:rFonts w:ascii="Calibri" w:eastAsia="Calibri" w:hAnsi="Calibri"/>
                <w:color w:val="000000"/>
              </w:rPr>
            </w:pPr>
            <w:r>
              <w:rPr>
                <w:rFonts w:ascii="Calibri" w:eastAsia="Calibri" w:hAnsi="Calibri"/>
                <w:color w:val="000000"/>
              </w:rPr>
              <w:t>75 Duke Street</w:t>
            </w:r>
          </w:p>
          <w:p w14:paraId="648CA699" w14:textId="77777777" w:rsidR="000355FF" w:rsidRDefault="000355FF" w:rsidP="00CA7A06">
            <w:pPr>
              <w:spacing w:before="173" w:line="222" w:lineRule="exact"/>
              <w:ind w:left="144"/>
              <w:textAlignment w:val="baseline"/>
              <w:rPr>
                <w:rFonts w:ascii="Calibri" w:eastAsia="Calibri" w:hAnsi="Calibri"/>
                <w:color w:val="000000"/>
              </w:rPr>
            </w:pPr>
            <w:r>
              <w:rPr>
                <w:rFonts w:ascii="Calibri" w:eastAsia="Calibri" w:hAnsi="Calibri"/>
                <w:color w:val="000000"/>
              </w:rPr>
              <w:t>Londonderry</w:t>
            </w:r>
          </w:p>
          <w:p w14:paraId="02E037E4" w14:textId="77777777" w:rsidR="000355FF" w:rsidRDefault="000355FF" w:rsidP="00CA7A06">
            <w:pPr>
              <w:spacing w:line="660" w:lineRule="exact"/>
              <w:ind w:left="109" w:right="1584"/>
              <w:textAlignment w:val="baseline"/>
              <w:rPr>
                <w:rFonts w:ascii="Calibri" w:eastAsia="Calibri" w:hAnsi="Calibri"/>
                <w:color w:val="000000"/>
              </w:rPr>
            </w:pPr>
            <w:r>
              <w:rPr>
                <w:rFonts w:ascii="Calibri" w:eastAsia="Calibri" w:hAnsi="Calibri"/>
                <w:color w:val="000000"/>
              </w:rPr>
              <w:t>BT47 6FP</w:t>
            </w:r>
          </w:p>
          <w:p w14:paraId="6ECCE66A" w14:textId="77777777" w:rsidR="000355FF" w:rsidRPr="00715F1C" w:rsidRDefault="000355FF" w:rsidP="00CA7A06">
            <w:pPr>
              <w:spacing w:line="660" w:lineRule="exact"/>
              <w:ind w:left="720" w:right="1584" w:hanging="720"/>
              <w:textAlignment w:val="baseline"/>
              <w:rPr>
                <w:rFonts w:ascii="Calibri" w:eastAsia="Arial" w:hAnsi="Calibri" w:cs="Calibri"/>
                <w:color w:val="000000"/>
                <w:spacing w:val="-1"/>
                <w:sz w:val="24"/>
              </w:rPr>
            </w:pPr>
            <w:r>
              <w:rPr>
                <w:rFonts w:ascii="Calibri" w:eastAsia="Calibri" w:hAnsi="Calibri"/>
                <w:color w:val="000000"/>
              </w:rPr>
              <w:t xml:space="preserve">  </w:t>
            </w:r>
            <w:hyperlink r:id="rId9" w:history="1">
              <w:r w:rsidRPr="00715F1C">
                <w:rPr>
                  <w:rStyle w:val="Hyperlink"/>
                  <w:rFonts w:ascii="Calibri" w:eastAsia="Arial" w:hAnsi="Calibri" w:cs="Calibri"/>
                  <w:spacing w:val="-1"/>
                  <w:sz w:val="24"/>
                </w:rPr>
                <w:t>modernisation@health-ni.gov.uk</w:t>
              </w:r>
            </w:hyperlink>
          </w:p>
          <w:p w14:paraId="45B06061" w14:textId="77777777" w:rsidR="000355FF" w:rsidRDefault="000355FF" w:rsidP="00CA7A06">
            <w:pPr>
              <w:spacing w:before="181" w:after="536" w:line="222" w:lineRule="exact"/>
              <w:ind w:left="144"/>
              <w:textAlignment w:val="baseline"/>
              <w:rPr>
                <w:rFonts w:ascii="Calibri" w:eastAsia="Calibri" w:hAnsi="Calibri"/>
                <w:color w:val="000000"/>
              </w:rPr>
            </w:pPr>
          </w:p>
          <w:p w14:paraId="1A6E3AFD" w14:textId="77777777" w:rsidR="000355FF" w:rsidRDefault="000355FF" w:rsidP="00CA7A06">
            <w:pPr>
              <w:spacing w:before="181" w:after="536" w:line="222" w:lineRule="exact"/>
              <w:ind w:left="144"/>
              <w:textAlignment w:val="baseline"/>
              <w:rPr>
                <w:rFonts w:ascii="Calibri" w:eastAsia="Calibri" w:hAnsi="Calibri"/>
                <w:color w:val="000000"/>
              </w:rPr>
            </w:pPr>
          </w:p>
          <w:p w14:paraId="11D9B5E8" w14:textId="77777777" w:rsidR="000355FF" w:rsidRDefault="000355FF" w:rsidP="00CA7A06">
            <w:pPr>
              <w:spacing w:before="181" w:after="536" w:line="222" w:lineRule="exact"/>
              <w:ind w:left="144"/>
              <w:textAlignment w:val="baseline"/>
              <w:rPr>
                <w:rFonts w:ascii="Calibri" w:eastAsia="Calibri" w:hAnsi="Calibri"/>
                <w:color w:val="000000"/>
              </w:rPr>
            </w:pPr>
          </w:p>
          <w:p w14:paraId="68244F62" w14:textId="77777777" w:rsidR="000355FF" w:rsidRDefault="000355FF" w:rsidP="00CA7A06">
            <w:pPr>
              <w:spacing w:before="181" w:after="536" w:line="222" w:lineRule="exact"/>
              <w:ind w:left="144"/>
              <w:textAlignment w:val="baseline"/>
              <w:rPr>
                <w:rFonts w:ascii="Calibri" w:eastAsia="Calibri" w:hAnsi="Calibri"/>
                <w:color w:val="000000"/>
              </w:rPr>
            </w:pPr>
          </w:p>
          <w:p w14:paraId="54065517" w14:textId="77777777" w:rsidR="000355FF" w:rsidRDefault="000355FF" w:rsidP="00CA7A06">
            <w:pPr>
              <w:spacing w:before="181" w:after="536" w:line="222" w:lineRule="exact"/>
              <w:ind w:left="144"/>
              <w:textAlignment w:val="baseline"/>
              <w:rPr>
                <w:rFonts w:ascii="Calibri" w:eastAsia="Calibri" w:hAnsi="Calibri"/>
                <w:color w:val="000000"/>
              </w:rPr>
            </w:pPr>
          </w:p>
        </w:tc>
      </w:tr>
    </w:tbl>
    <w:p w14:paraId="6F26849F" w14:textId="77777777" w:rsidR="000355FF" w:rsidRDefault="000355FF" w:rsidP="000355FF">
      <w:pPr>
        <w:spacing w:after="108" w:line="20" w:lineRule="exact"/>
      </w:pPr>
    </w:p>
    <w:p w14:paraId="33BAC485" w14:textId="77777777" w:rsidR="000355FF" w:rsidRDefault="000355FF" w:rsidP="000355FF">
      <w:pPr>
        <w:spacing w:before="111" w:after="2088" w:line="294" w:lineRule="exact"/>
        <w:sectPr w:rsidR="000355FF">
          <w:pgSz w:w="11909" w:h="16838"/>
          <w:pgMar w:top="1680" w:right="554" w:bottom="222" w:left="555" w:header="720" w:footer="720" w:gutter="0"/>
          <w:cols w:space="720"/>
        </w:sectPr>
      </w:pPr>
    </w:p>
    <w:p w14:paraId="1F11E66E" w14:textId="77777777" w:rsidR="000355FF" w:rsidRDefault="000355FF" w:rsidP="000355FF">
      <w:pPr>
        <w:spacing w:before="2" w:line="249" w:lineRule="exact"/>
        <w:jc w:val="center"/>
        <w:textAlignment w:val="baseline"/>
        <w:rPr>
          <w:rFonts w:ascii="Arial" w:eastAsia="Arial" w:hAnsi="Arial"/>
          <w:color w:val="000000"/>
        </w:rPr>
      </w:pPr>
    </w:p>
    <w:p w14:paraId="0CC1C1B6" w14:textId="77777777" w:rsidR="000355FF" w:rsidRDefault="000355FF" w:rsidP="000355FF">
      <w:pPr>
        <w:sectPr w:rsidR="000355FF">
          <w:type w:val="continuous"/>
          <w:pgSz w:w="11909" w:h="16838"/>
          <w:pgMar w:top="1680" w:right="552" w:bottom="222" w:left="557" w:header="720" w:footer="720" w:gutter="0"/>
          <w:cols w:space="720"/>
        </w:sectPr>
      </w:pPr>
    </w:p>
    <w:p w14:paraId="00311BFE" w14:textId="77777777" w:rsidR="000355FF" w:rsidRPr="00E561EE" w:rsidRDefault="000355FF" w:rsidP="000355FF">
      <w:pPr>
        <w:spacing w:before="9" w:after="331" w:line="564" w:lineRule="exact"/>
        <w:textAlignment w:val="baseline"/>
        <w:rPr>
          <w:rFonts w:ascii="Arial" w:eastAsia="Arial" w:hAnsi="Arial"/>
          <w:color w:val="00B050"/>
          <w:spacing w:val="-5"/>
          <w:sz w:val="50"/>
        </w:rPr>
      </w:pPr>
      <w:r w:rsidRPr="00E561EE">
        <w:rPr>
          <w:rFonts w:ascii="Arial" w:eastAsia="Arial" w:hAnsi="Arial"/>
          <w:color w:val="00B050"/>
          <w:spacing w:val="-5"/>
          <w:sz w:val="50"/>
        </w:rPr>
        <w:t>Contents</w:t>
      </w:r>
    </w:p>
    <w:p w14:paraId="770B8D93" w14:textId="77777777" w:rsidR="000355FF" w:rsidRDefault="000355FF" w:rsidP="000355FF">
      <w:pPr>
        <w:tabs>
          <w:tab w:val="right" w:leader="dot" w:pos="10080"/>
        </w:tabs>
        <w:spacing w:before="106" w:line="292" w:lineRule="exact"/>
        <w:jc w:val="both"/>
        <w:textAlignment w:val="baseline"/>
        <w:rPr>
          <w:rFonts w:ascii="Tahoma" w:eastAsia="Tahoma" w:hAnsi="Tahoma"/>
          <w:color w:val="000000"/>
          <w:sz w:val="23"/>
        </w:rPr>
      </w:pPr>
      <w:r>
        <w:rPr>
          <w:rFonts w:ascii="Tahoma" w:eastAsia="Tahoma" w:hAnsi="Tahoma"/>
          <w:color w:val="000000"/>
          <w:sz w:val="23"/>
        </w:rPr>
        <w:t>Introduction…………………………………………………………………………………………………………………………3</w:t>
      </w:r>
    </w:p>
    <w:p w14:paraId="11434A5A" w14:textId="77777777" w:rsidR="000355FF" w:rsidRDefault="000355FF" w:rsidP="000355FF">
      <w:pPr>
        <w:tabs>
          <w:tab w:val="right" w:leader="dot" w:pos="10080"/>
        </w:tabs>
        <w:spacing w:before="111" w:line="292" w:lineRule="exact"/>
        <w:jc w:val="both"/>
        <w:textAlignment w:val="baseline"/>
        <w:rPr>
          <w:rFonts w:ascii="Tahoma" w:eastAsia="Tahoma" w:hAnsi="Tahoma"/>
          <w:color w:val="000000"/>
          <w:sz w:val="23"/>
        </w:rPr>
      </w:pPr>
      <w:r>
        <w:rPr>
          <w:rFonts w:ascii="Tahoma" w:eastAsia="Tahoma" w:hAnsi="Tahoma"/>
          <w:color w:val="000000"/>
          <w:sz w:val="23"/>
        </w:rPr>
        <w:t>Consultation Questions …………………………………………………………………………………………………………4</w:t>
      </w:r>
    </w:p>
    <w:p w14:paraId="5D8809A1" w14:textId="3994B8C9" w:rsidR="000355FF" w:rsidRDefault="000355FF" w:rsidP="00054BC2">
      <w:pPr>
        <w:tabs>
          <w:tab w:val="right" w:leader="dot" w:pos="10080"/>
        </w:tabs>
        <w:spacing w:before="111" w:line="292" w:lineRule="exact"/>
        <w:textAlignment w:val="baseline"/>
        <w:rPr>
          <w:rFonts w:ascii="Arial" w:eastAsia="Arial" w:hAnsi="Arial"/>
          <w:color w:val="000000"/>
          <w:sz w:val="24"/>
        </w:rPr>
      </w:pPr>
      <w:r>
        <w:rPr>
          <w:rFonts w:ascii="Tahoma" w:eastAsia="Tahoma" w:hAnsi="Tahoma"/>
          <w:color w:val="000000"/>
          <w:sz w:val="23"/>
        </w:rPr>
        <w:t>How to respond ……………………………………………………………………………………..……</w:t>
      </w:r>
      <w:r w:rsidR="004176B2">
        <w:rPr>
          <w:rFonts w:ascii="Tahoma" w:eastAsia="Tahoma" w:hAnsi="Tahoma"/>
          <w:color w:val="000000"/>
          <w:sz w:val="23"/>
        </w:rPr>
        <w:t>…</w:t>
      </w:r>
      <w:r>
        <w:rPr>
          <w:rFonts w:ascii="Tahoma" w:eastAsia="Tahoma" w:hAnsi="Tahoma"/>
          <w:color w:val="000000"/>
          <w:sz w:val="23"/>
        </w:rPr>
        <w:t>……………………</w:t>
      </w:r>
      <w:r w:rsidR="00376B9F">
        <w:rPr>
          <w:rFonts w:ascii="Tahoma" w:eastAsia="Tahoma" w:hAnsi="Tahoma"/>
          <w:color w:val="000000"/>
          <w:sz w:val="23"/>
        </w:rPr>
        <w:t>4</w:t>
      </w:r>
    </w:p>
    <w:p w14:paraId="46E64266" w14:textId="77777777" w:rsidR="000355FF" w:rsidRDefault="000355FF" w:rsidP="000355FF">
      <w:pPr>
        <w:tabs>
          <w:tab w:val="right" w:leader="dot" w:pos="10080"/>
        </w:tabs>
        <w:spacing w:before="111" w:line="292" w:lineRule="exact"/>
        <w:jc w:val="both"/>
        <w:textAlignment w:val="baseline"/>
        <w:rPr>
          <w:rFonts w:ascii="Tahoma" w:eastAsia="Tahoma" w:hAnsi="Tahoma"/>
          <w:color w:val="000000"/>
          <w:sz w:val="23"/>
        </w:rPr>
      </w:pPr>
      <w:r w:rsidRPr="00763063">
        <w:rPr>
          <w:rFonts w:ascii="Tahoma" w:eastAsia="Arial" w:hAnsi="Tahoma" w:cs="Tahoma"/>
          <w:color w:val="000000"/>
          <w:sz w:val="23"/>
          <w:szCs w:val="23"/>
        </w:rPr>
        <w:t>Confidentiality of Information</w:t>
      </w:r>
      <w:r>
        <w:rPr>
          <w:rFonts w:ascii="Tahoma" w:eastAsia="Arial" w:hAnsi="Tahoma" w:cs="Tahoma"/>
          <w:color w:val="000000"/>
          <w:sz w:val="23"/>
          <w:szCs w:val="23"/>
        </w:rPr>
        <w:t>…………………………………………………………………………………………………5</w:t>
      </w:r>
    </w:p>
    <w:p w14:paraId="0A8E25E4" w14:textId="1981C3E6" w:rsidR="000355FF" w:rsidRDefault="000355FF" w:rsidP="000355FF">
      <w:pPr>
        <w:tabs>
          <w:tab w:val="left" w:pos="504"/>
          <w:tab w:val="right" w:leader="dot" w:pos="10080"/>
        </w:tabs>
        <w:spacing w:before="106" w:line="292" w:lineRule="exact"/>
        <w:jc w:val="both"/>
        <w:textAlignment w:val="baseline"/>
        <w:rPr>
          <w:rFonts w:ascii="Tahoma" w:eastAsia="Tahoma" w:hAnsi="Tahoma"/>
          <w:color w:val="000000"/>
          <w:sz w:val="23"/>
        </w:rPr>
      </w:pPr>
      <w:r>
        <w:rPr>
          <w:rFonts w:ascii="Tahoma" w:eastAsia="Tahoma" w:hAnsi="Tahoma"/>
          <w:color w:val="000000"/>
          <w:sz w:val="23"/>
        </w:rPr>
        <w:t>Changes to pension rules regarding inflation ..………………………………………………………………………..</w:t>
      </w:r>
      <w:r w:rsidR="00376B9F">
        <w:rPr>
          <w:rFonts w:ascii="Tahoma" w:eastAsia="Tahoma" w:hAnsi="Tahoma"/>
          <w:color w:val="000000"/>
          <w:sz w:val="23"/>
        </w:rPr>
        <w:t>6</w:t>
      </w:r>
    </w:p>
    <w:p w14:paraId="49B8781F" w14:textId="0E94C937" w:rsidR="008E5C2A" w:rsidRDefault="008E5C2A" w:rsidP="00054BC2">
      <w:pPr>
        <w:tabs>
          <w:tab w:val="left" w:pos="504"/>
          <w:tab w:val="right" w:leader="dot" w:pos="10080"/>
        </w:tabs>
        <w:spacing w:before="106" w:line="292" w:lineRule="exact"/>
        <w:textAlignment w:val="baseline"/>
        <w:rPr>
          <w:rFonts w:ascii="Tahoma" w:eastAsia="Tahoma" w:hAnsi="Tahoma"/>
          <w:color w:val="000000"/>
          <w:sz w:val="23"/>
        </w:rPr>
      </w:pPr>
      <w:r>
        <w:rPr>
          <w:rFonts w:ascii="Tahoma" w:eastAsia="Tahoma" w:hAnsi="Tahoma"/>
          <w:color w:val="000000"/>
          <w:sz w:val="23"/>
        </w:rPr>
        <w:t>Changes to contribution tiers in line with AfC pay award</w:t>
      </w:r>
      <w:r w:rsidR="004176B2">
        <w:rPr>
          <w:rFonts w:ascii="Tahoma" w:eastAsia="Tahoma" w:hAnsi="Tahoma"/>
          <w:color w:val="000000"/>
          <w:sz w:val="23"/>
        </w:rPr>
        <w:t xml:space="preserve"> and technical updates to member contribution provisions</w:t>
      </w:r>
      <w:r>
        <w:rPr>
          <w:rFonts w:ascii="Tahoma" w:eastAsia="Tahoma" w:hAnsi="Tahoma"/>
          <w:color w:val="000000"/>
          <w:sz w:val="23"/>
        </w:rPr>
        <w:t>……………………………………………………….…</w:t>
      </w:r>
      <w:r w:rsidR="001F70BF">
        <w:rPr>
          <w:rFonts w:ascii="Tahoma" w:eastAsia="Tahoma" w:hAnsi="Tahoma"/>
          <w:color w:val="000000"/>
          <w:sz w:val="23"/>
        </w:rPr>
        <w:t>……………………………………………..</w:t>
      </w:r>
      <w:r w:rsidR="00376B9F">
        <w:rPr>
          <w:rFonts w:ascii="Tahoma" w:eastAsia="Tahoma" w:hAnsi="Tahoma"/>
          <w:color w:val="000000"/>
          <w:sz w:val="23"/>
        </w:rPr>
        <w:t>.9</w:t>
      </w:r>
    </w:p>
    <w:p w14:paraId="5DDBA946" w14:textId="13CD0919" w:rsidR="000355FF" w:rsidRDefault="000355FF" w:rsidP="00A44E13">
      <w:pPr>
        <w:tabs>
          <w:tab w:val="left" w:pos="504"/>
          <w:tab w:val="right" w:leader="dot" w:pos="10080"/>
        </w:tabs>
        <w:spacing w:before="106" w:line="292" w:lineRule="exact"/>
        <w:textAlignment w:val="baseline"/>
        <w:rPr>
          <w:rFonts w:ascii="Tahoma" w:eastAsia="Tahoma" w:hAnsi="Tahoma"/>
          <w:color w:val="000000"/>
          <w:sz w:val="23"/>
        </w:rPr>
      </w:pPr>
      <w:r>
        <w:rPr>
          <w:rFonts w:ascii="Tahoma" w:eastAsia="Tahoma" w:hAnsi="Tahoma"/>
          <w:color w:val="000000"/>
          <w:sz w:val="23"/>
        </w:rPr>
        <w:t xml:space="preserve">Minor and </w:t>
      </w:r>
      <w:r w:rsidR="008C24FB">
        <w:rPr>
          <w:rFonts w:ascii="Tahoma" w:eastAsia="Tahoma" w:hAnsi="Tahoma"/>
          <w:color w:val="000000"/>
          <w:sz w:val="23"/>
        </w:rPr>
        <w:t>technical u</w:t>
      </w:r>
      <w:r>
        <w:rPr>
          <w:rFonts w:ascii="Tahoma" w:eastAsia="Tahoma" w:hAnsi="Tahoma"/>
          <w:color w:val="000000"/>
          <w:sz w:val="23"/>
        </w:rPr>
        <w:t>pdates………………………………………………………………………………………</w:t>
      </w:r>
      <w:r w:rsidR="001F70BF">
        <w:rPr>
          <w:rFonts w:ascii="Tahoma" w:eastAsia="Tahoma" w:hAnsi="Tahoma"/>
          <w:color w:val="000000"/>
          <w:sz w:val="23"/>
        </w:rPr>
        <w:t>…………</w:t>
      </w:r>
      <w:r w:rsidR="00376B9F">
        <w:rPr>
          <w:rFonts w:ascii="Tahoma" w:eastAsia="Tahoma" w:hAnsi="Tahoma"/>
          <w:color w:val="000000"/>
          <w:sz w:val="23"/>
        </w:rPr>
        <w:t>1</w:t>
      </w:r>
      <w:r w:rsidR="001E62E0">
        <w:rPr>
          <w:rFonts w:ascii="Tahoma" w:eastAsia="Tahoma" w:hAnsi="Tahoma"/>
          <w:color w:val="000000"/>
          <w:sz w:val="23"/>
        </w:rPr>
        <w:t>8</w:t>
      </w:r>
    </w:p>
    <w:p w14:paraId="0A503F59" w14:textId="0CAAFEE3" w:rsidR="000355FF" w:rsidRPr="006B30B4" w:rsidRDefault="000355FF" w:rsidP="000355FF">
      <w:pPr>
        <w:tabs>
          <w:tab w:val="left" w:pos="504"/>
          <w:tab w:val="right" w:leader="dot" w:pos="10080"/>
        </w:tabs>
        <w:spacing w:before="111" w:after="10946" w:line="292" w:lineRule="exact"/>
        <w:jc w:val="both"/>
        <w:textAlignment w:val="baseline"/>
        <w:rPr>
          <w:rFonts w:ascii="Tahoma" w:eastAsia="Tahoma" w:hAnsi="Tahoma"/>
          <w:color w:val="000000"/>
          <w:sz w:val="23"/>
        </w:rPr>
        <w:sectPr w:rsidR="000355FF" w:rsidRPr="006B30B4">
          <w:type w:val="continuous"/>
          <w:pgSz w:w="11909" w:h="16838"/>
          <w:pgMar w:top="1400" w:right="970" w:bottom="222" w:left="859" w:header="720" w:footer="720" w:gutter="0"/>
          <w:cols w:space="720"/>
        </w:sectPr>
      </w:pPr>
      <w:r>
        <w:rPr>
          <w:rFonts w:ascii="Tahoma" w:eastAsia="Tahoma" w:hAnsi="Tahoma"/>
          <w:color w:val="000000"/>
          <w:sz w:val="23"/>
        </w:rPr>
        <w:t>Equality …………………………..………………..……………………………………………………………………………</w:t>
      </w:r>
      <w:r w:rsidR="001F70BF">
        <w:rPr>
          <w:rFonts w:ascii="Tahoma" w:eastAsia="Tahoma" w:hAnsi="Tahoma"/>
          <w:color w:val="000000"/>
          <w:sz w:val="23"/>
        </w:rPr>
        <w:t>…</w:t>
      </w:r>
      <w:r w:rsidR="00376B9F">
        <w:rPr>
          <w:rFonts w:ascii="Tahoma" w:eastAsia="Tahoma" w:hAnsi="Tahoma"/>
          <w:color w:val="000000"/>
          <w:sz w:val="23"/>
        </w:rPr>
        <w:t>1</w:t>
      </w:r>
      <w:r w:rsidR="001E62E0">
        <w:rPr>
          <w:rFonts w:ascii="Tahoma" w:eastAsia="Tahoma" w:hAnsi="Tahoma"/>
          <w:color w:val="000000"/>
          <w:sz w:val="23"/>
        </w:rPr>
        <w:t>8</w:t>
      </w:r>
    </w:p>
    <w:p w14:paraId="439AF08E" w14:textId="77777777" w:rsidR="000355FF" w:rsidRPr="00E561EE" w:rsidRDefault="000355FF" w:rsidP="000355FF">
      <w:pPr>
        <w:spacing w:before="9" w:after="345" w:line="564" w:lineRule="exact"/>
        <w:textAlignment w:val="baseline"/>
        <w:rPr>
          <w:rFonts w:ascii="Arial" w:eastAsia="Arial" w:hAnsi="Arial"/>
          <w:color w:val="00B050"/>
          <w:spacing w:val="-15"/>
          <w:w w:val="105"/>
          <w:sz w:val="50"/>
        </w:rPr>
      </w:pPr>
      <w:r w:rsidRPr="00E561EE">
        <w:rPr>
          <w:rFonts w:ascii="Arial" w:eastAsia="Arial" w:hAnsi="Arial"/>
          <w:color w:val="00B050"/>
          <w:spacing w:val="-15"/>
          <w:w w:val="105"/>
          <w:sz w:val="50"/>
        </w:rPr>
        <w:lastRenderedPageBreak/>
        <w:t>Introduction</w:t>
      </w:r>
    </w:p>
    <w:p w14:paraId="2A0B4C68" w14:textId="0B174C03" w:rsidR="000355FF" w:rsidRDefault="000355FF" w:rsidP="000355FF">
      <w:pPr>
        <w:spacing w:line="280" w:lineRule="exact"/>
        <w:textAlignment w:val="baseline"/>
        <w:rPr>
          <w:rFonts w:ascii="Arial" w:eastAsia="Arial" w:hAnsi="Arial"/>
          <w:color w:val="000000"/>
          <w:sz w:val="24"/>
        </w:rPr>
      </w:pPr>
      <w:r>
        <w:rPr>
          <w:rFonts w:ascii="Arial" w:eastAsia="Arial" w:hAnsi="Arial"/>
          <w:color w:val="000000"/>
          <w:sz w:val="24"/>
        </w:rPr>
        <w:t>The Department of Health is consulting on amendments to the Regulations that provide the rules for the HSC Pension Schemes.</w:t>
      </w:r>
    </w:p>
    <w:p w14:paraId="0E7EFCF0" w14:textId="6D6B7EE3" w:rsidR="000355FF" w:rsidRDefault="000355FF" w:rsidP="000355FF">
      <w:pPr>
        <w:spacing w:before="518" w:line="280" w:lineRule="exact"/>
        <w:ind w:right="288"/>
        <w:textAlignment w:val="baseline"/>
        <w:rPr>
          <w:rFonts w:ascii="Arial" w:eastAsia="Arial" w:hAnsi="Arial"/>
          <w:color w:val="000000"/>
          <w:spacing w:val="-1"/>
          <w:sz w:val="24"/>
        </w:rPr>
      </w:pPr>
      <w:r>
        <w:rPr>
          <w:rFonts w:ascii="Arial" w:eastAsia="Arial" w:hAnsi="Arial"/>
          <w:color w:val="000000"/>
          <w:spacing w:val="-1"/>
          <w:sz w:val="24"/>
        </w:rPr>
        <w:t xml:space="preserve">There are two HSC Pension Schemes: the reformed 2015 scheme and the older, closed scheme which is divided into the 1995 and 2008 sections. </w:t>
      </w:r>
      <w:r w:rsidR="007B15D5">
        <w:rPr>
          <w:rFonts w:ascii="Arial" w:eastAsia="Arial" w:hAnsi="Arial"/>
          <w:color w:val="000000"/>
          <w:spacing w:val="-1"/>
          <w:sz w:val="24"/>
        </w:rPr>
        <w:t>Accordingly,</w:t>
      </w:r>
      <w:r>
        <w:rPr>
          <w:rFonts w:ascii="Arial" w:eastAsia="Arial" w:hAnsi="Arial"/>
          <w:color w:val="000000"/>
          <w:spacing w:val="-1"/>
          <w:sz w:val="24"/>
        </w:rPr>
        <w:t xml:space="preserve"> there are three sets of regulations under which entitlement to pension and other benefits are calculated:</w:t>
      </w:r>
    </w:p>
    <w:p w14:paraId="38BA3DC8" w14:textId="77777777" w:rsidR="000355FF" w:rsidRDefault="000355FF" w:rsidP="000355FF">
      <w:pPr>
        <w:numPr>
          <w:ilvl w:val="0"/>
          <w:numId w:val="1"/>
        </w:numPr>
        <w:tabs>
          <w:tab w:val="clear" w:pos="360"/>
          <w:tab w:val="left" w:pos="426"/>
        </w:tabs>
        <w:spacing w:before="135" w:line="297" w:lineRule="exact"/>
        <w:ind w:left="426" w:hanging="426"/>
        <w:textAlignment w:val="baseline"/>
        <w:rPr>
          <w:rFonts w:ascii="Arial" w:eastAsia="Arial" w:hAnsi="Arial"/>
          <w:color w:val="000000"/>
          <w:sz w:val="24"/>
        </w:rPr>
      </w:pPr>
      <w:r>
        <w:rPr>
          <w:rFonts w:ascii="Arial" w:eastAsia="Arial" w:hAnsi="Arial"/>
          <w:color w:val="000000"/>
          <w:sz w:val="24"/>
        </w:rPr>
        <w:t>The Health and Personal Social Services (Superannuation) Regulations (Northern Ireland) 1995 (S.R. 1995 No.95)</w:t>
      </w:r>
    </w:p>
    <w:p w14:paraId="5BE0FD24" w14:textId="77777777" w:rsidR="000355FF" w:rsidRPr="00910A78" w:rsidRDefault="000355FF" w:rsidP="000355FF">
      <w:pPr>
        <w:numPr>
          <w:ilvl w:val="0"/>
          <w:numId w:val="1"/>
        </w:numPr>
        <w:tabs>
          <w:tab w:val="clear" w:pos="360"/>
          <w:tab w:val="left" w:pos="426"/>
        </w:tabs>
        <w:spacing w:before="135" w:line="297" w:lineRule="exact"/>
        <w:ind w:left="426" w:hanging="426"/>
        <w:textAlignment w:val="baseline"/>
        <w:rPr>
          <w:rFonts w:ascii="Arial" w:eastAsia="Arial" w:hAnsi="Arial"/>
          <w:color w:val="000000"/>
          <w:sz w:val="24"/>
        </w:rPr>
      </w:pPr>
      <w:r w:rsidRPr="00910A78">
        <w:rPr>
          <w:rFonts w:ascii="Arial" w:eastAsia="Arial" w:hAnsi="Arial"/>
          <w:color w:val="000000"/>
          <w:sz w:val="24"/>
        </w:rPr>
        <w:t>The Health and Social Care (Pension Scheme) Regulations (Northern Ireland) 2008 (S.R. 2008 No.256)</w:t>
      </w:r>
    </w:p>
    <w:p w14:paraId="615C45F6" w14:textId="77777777" w:rsidR="000355FF" w:rsidRDefault="000355FF" w:rsidP="000355FF">
      <w:pPr>
        <w:numPr>
          <w:ilvl w:val="0"/>
          <w:numId w:val="1"/>
        </w:numPr>
        <w:tabs>
          <w:tab w:val="clear" w:pos="360"/>
          <w:tab w:val="left" w:pos="426"/>
        </w:tabs>
        <w:spacing w:before="135" w:line="297" w:lineRule="exact"/>
        <w:ind w:left="426" w:hanging="426"/>
        <w:textAlignment w:val="baseline"/>
        <w:rPr>
          <w:rFonts w:ascii="Arial" w:eastAsia="Arial" w:hAnsi="Arial"/>
          <w:color w:val="000000"/>
          <w:sz w:val="24"/>
        </w:rPr>
      </w:pPr>
      <w:r w:rsidRPr="00910A78">
        <w:rPr>
          <w:rFonts w:ascii="Arial" w:eastAsia="Arial" w:hAnsi="Arial"/>
          <w:color w:val="000000"/>
          <w:sz w:val="24"/>
        </w:rPr>
        <w:t>The Health and Social Care Pension Scheme Regulations (Northern Ireland) 2015 S.R. 2015 No.120).</w:t>
      </w:r>
    </w:p>
    <w:p w14:paraId="2BF4E02F" w14:textId="120C1498" w:rsidR="000355FF" w:rsidRDefault="000355FF" w:rsidP="000355FF">
      <w:pPr>
        <w:tabs>
          <w:tab w:val="left" w:pos="360"/>
        </w:tabs>
        <w:spacing w:before="39"/>
        <w:ind w:right="794"/>
        <w:textAlignment w:val="baseline"/>
        <w:rPr>
          <w:rFonts w:ascii="Arial" w:eastAsia="Arial" w:hAnsi="Arial"/>
          <w:color w:val="000000"/>
          <w:sz w:val="24"/>
        </w:rPr>
      </w:pPr>
      <w:r>
        <w:rPr>
          <w:rFonts w:ascii="Arial" w:eastAsia="Arial" w:hAnsi="Arial"/>
          <w:color w:val="000000"/>
          <w:sz w:val="24"/>
        </w:rPr>
        <w:t>These are referred to collectively in this document as the 'Pension Scheme Regulations'.</w:t>
      </w:r>
    </w:p>
    <w:p w14:paraId="4005A9A1" w14:textId="17CBBFDF" w:rsidR="000355FF" w:rsidRDefault="000355FF" w:rsidP="000355FF">
      <w:pPr>
        <w:spacing w:before="514"/>
        <w:ind w:right="432"/>
        <w:textAlignment w:val="baseline"/>
        <w:rPr>
          <w:rFonts w:ascii="Arial" w:eastAsia="Arial" w:hAnsi="Arial"/>
          <w:color w:val="000000"/>
          <w:sz w:val="24"/>
        </w:rPr>
      </w:pPr>
      <w:r>
        <w:rPr>
          <w:rFonts w:ascii="Arial" w:eastAsia="Arial" w:hAnsi="Arial"/>
          <w:color w:val="000000"/>
          <w:sz w:val="24"/>
        </w:rPr>
        <w:t xml:space="preserve">In summary, the </w:t>
      </w:r>
      <w:r w:rsidR="004176B2">
        <w:rPr>
          <w:rFonts w:ascii="Arial" w:eastAsia="Arial" w:hAnsi="Arial"/>
          <w:color w:val="000000"/>
          <w:sz w:val="24"/>
        </w:rPr>
        <w:t>proposals</w:t>
      </w:r>
      <w:r>
        <w:rPr>
          <w:rFonts w:ascii="Arial" w:eastAsia="Arial" w:hAnsi="Arial"/>
          <w:color w:val="000000"/>
          <w:sz w:val="24"/>
        </w:rPr>
        <w:t xml:space="preserve"> amend the above mentioned Regulations</w:t>
      </w:r>
      <w:r w:rsidR="006B6B9F">
        <w:rPr>
          <w:rFonts w:ascii="Arial" w:eastAsia="Arial" w:hAnsi="Arial"/>
          <w:color w:val="000000"/>
          <w:sz w:val="24"/>
        </w:rPr>
        <w:t xml:space="preserve"> to</w:t>
      </w:r>
      <w:r>
        <w:rPr>
          <w:rFonts w:ascii="Arial" w:eastAsia="Arial" w:hAnsi="Arial"/>
          <w:color w:val="000000"/>
          <w:sz w:val="24"/>
        </w:rPr>
        <w:t xml:space="preserve">: </w:t>
      </w:r>
    </w:p>
    <w:p w14:paraId="2BA359CC" w14:textId="655D29D8" w:rsidR="000355FF" w:rsidRDefault="000355FF" w:rsidP="000355FF">
      <w:pPr>
        <w:pStyle w:val="ListParagraph"/>
        <w:numPr>
          <w:ilvl w:val="0"/>
          <w:numId w:val="3"/>
        </w:numPr>
        <w:spacing w:before="514"/>
        <w:ind w:right="432"/>
        <w:textAlignment w:val="baseline"/>
        <w:rPr>
          <w:rFonts w:ascii="Arial" w:eastAsia="Arial" w:hAnsi="Arial"/>
          <w:color w:val="000000"/>
          <w:sz w:val="24"/>
        </w:rPr>
      </w:pPr>
      <w:r w:rsidRPr="000355FF">
        <w:rPr>
          <w:rFonts w:ascii="Arial" w:eastAsia="Arial" w:hAnsi="Arial"/>
          <w:color w:val="000000"/>
          <w:sz w:val="24"/>
        </w:rPr>
        <w:t xml:space="preserve">align the timing of CPI inflation rates used for revaluing pension benefits and the annual allowance tax calculation  </w:t>
      </w:r>
    </w:p>
    <w:p w14:paraId="2B73829F" w14:textId="7E8C8B00" w:rsidR="000355FF" w:rsidRPr="00265511" w:rsidRDefault="00FF71F7" w:rsidP="00265511">
      <w:pPr>
        <w:pStyle w:val="ListParagraph"/>
        <w:numPr>
          <w:ilvl w:val="0"/>
          <w:numId w:val="3"/>
        </w:numPr>
        <w:spacing w:before="514"/>
        <w:ind w:right="432"/>
        <w:textAlignment w:val="baseline"/>
        <w:rPr>
          <w:rFonts w:ascii="Arial" w:eastAsia="Arial" w:hAnsi="Arial"/>
          <w:color w:val="000000"/>
          <w:sz w:val="24"/>
        </w:rPr>
      </w:pPr>
      <w:r w:rsidRPr="00265511">
        <w:rPr>
          <w:rFonts w:ascii="Arial" w:eastAsia="Arial" w:hAnsi="Arial"/>
          <w:color w:val="000000"/>
          <w:sz w:val="24"/>
        </w:rPr>
        <w:t xml:space="preserve">update contribution </w:t>
      </w:r>
      <w:r w:rsidR="00661095" w:rsidRPr="00265511">
        <w:rPr>
          <w:rFonts w:ascii="Arial" w:eastAsia="Arial" w:hAnsi="Arial"/>
          <w:color w:val="000000"/>
          <w:sz w:val="24"/>
        </w:rPr>
        <w:t>tiers in line with AfC pay award</w:t>
      </w:r>
      <w:r w:rsidR="00265511">
        <w:rPr>
          <w:rFonts w:ascii="Arial" w:eastAsia="Arial" w:hAnsi="Arial"/>
          <w:color w:val="000000"/>
          <w:sz w:val="24"/>
        </w:rPr>
        <w:t xml:space="preserve"> and </w:t>
      </w:r>
      <w:r w:rsidR="007B15D5" w:rsidRPr="00265511">
        <w:rPr>
          <w:rFonts w:ascii="Arial" w:eastAsia="Arial" w:hAnsi="Arial"/>
          <w:color w:val="000000"/>
          <w:sz w:val="24"/>
        </w:rPr>
        <w:t>i</w:t>
      </w:r>
      <w:r w:rsidR="006B6B9F" w:rsidRPr="00265511">
        <w:rPr>
          <w:rFonts w:ascii="Arial" w:eastAsia="Arial" w:hAnsi="Arial"/>
          <w:color w:val="000000"/>
          <w:sz w:val="24"/>
        </w:rPr>
        <w:t xml:space="preserve">ntroduce </w:t>
      </w:r>
      <w:r w:rsidR="003948D1" w:rsidRPr="00265511">
        <w:rPr>
          <w:rFonts w:ascii="Arial" w:eastAsia="Arial" w:hAnsi="Arial"/>
          <w:color w:val="000000"/>
          <w:sz w:val="24"/>
        </w:rPr>
        <w:t>t</w:t>
      </w:r>
      <w:r w:rsidR="000355FF" w:rsidRPr="00265511">
        <w:rPr>
          <w:rFonts w:ascii="Arial" w:eastAsia="Arial" w:hAnsi="Arial"/>
          <w:color w:val="000000"/>
          <w:sz w:val="24"/>
        </w:rPr>
        <w:t xml:space="preserve">echnical updates to member contribution </w:t>
      </w:r>
      <w:r w:rsidR="009A4082" w:rsidRPr="00265511">
        <w:rPr>
          <w:rFonts w:ascii="Arial" w:eastAsia="Arial" w:hAnsi="Arial"/>
          <w:color w:val="000000"/>
          <w:sz w:val="24"/>
        </w:rPr>
        <w:t xml:space="preserve">provisions </w:t>
      </w:r>
    </w:p>
    <w:p w14:paraId="1DE0FCE5" w14:textId="0FA38206" w:rsidR="009A4082" w:rsidRPr="009A4082" w:rsidRDefault="009A4082" w:rsidP="009A4082">
      <w:pPr>
        <w:pStyle w:val="ListParagraph"/>
        <w:numPr>
          <w:ilvl w:val="0"/>
          <w:numId w:val="3"/>
        </w:numPr>
        <w:spacing w:before="514"/>
        <w:ind w:right="432"/>
        <w:textAlignment w:val="baseline"/>
        <w:rPr>
          <w:rFonts w:ascii="Arial" w:eastAsia="Arial" w:hAnsi="Arial"/>
          <w:color w:val="000000"/>
          <w:sz w:val="24"/>
        </w:rPr>
      </w:pPr>
      <w:r>
        <w:rPr>
          <w:rFonts w:ascii="Arial" w:eastAsia="Arial" w:hAnsi="Arial"/>
          <w:color w:val="000000"/>
          <w:sz w:val="24"/>
        </w:rPr>
        <w:t xml:space="preserve">make technical corrections and refinements to improve the operation of scheme Regulations </w:t>
      </w:r>
    </w:p>
    <w:p w14:paraId="405B889D" w14:textId="00EB884C" w:rsidR="00381D21" w:rsidRDefault="00381D21" w:rsidP="00054BC2">
      <w:pPr>
        <w:spacing w:before="514"/>
        <w:ind w:right="432"/>
        <w:textAlignment w:val="baseline"/>
        <w:rPr>
          <w:rFonts w:ascii="Arial" w:eastAsia="Arial" w:hAnsi="Arial"/>
          <w:color w:val="000000"/>
          <w:sz w:val="24"/>
        </w:rPr>
      </w:pPr>
      <w:r>
        <w:rPr>
          <w:rFonts w:ascii="Arial" w:eastAsia="Arial" w:hAnsi="Arial"/>
          <w:color w:val="000000"/>
          <w:sz w:val="24"/>
        </w:rPr>
        <w:t>Draft Regulations are not attached to this document due to time constraints.</w:t>
      </w:r>
    </w:p>
    <w:p w14:paraId="0D71CD99" w14:textId="12AFAF6D" w:rsidR="000355FF" w:rsidRPr="000355FF" w:rsidRDefault="005811D9" w:rsidP="00054BC2">
      <w:pPr>
        <w:spacing w:before="514"/>
        <w:ind w:right="432"/>
        <w:textAlignment w:val="baseline"/>
        <w:rPr>
          <w:rFonts w:ascii="Arial" w:eastAsia="Arial" w:hAnsi="Arial"/>
          <w:color w:val="000000"/>
          <w:sz w:val="24"/>
        </w:rPr>
      </w:pPr>
      <w:r>
        <w:rPr>
          <w:rFonts w:ascii="Arial" w:eastAsia="Arial" w:hAnsi="Arial"/>
          <w:color w:val="000000"/>
          <w:sz w:val="24"/>
        </w:rPr>
        <w:t xml:space="preserve">The Department welcomes views on the proposals set out in this document. </w:t>
      </w:r>
    </w:p>
    <w:p w14:paraId="7F89105F" w14:textId="77777777" w:rsidR="009A4082" w:rsidRDefault="009A4082" w:rsidP="000355FF">
      <w:pPr>
        <w:spacing w:before="9" w:after="348" w:line="561" w:lineRule="exact"/>
        <w:textAlignment w:val="baseline"/>
        <w:rPr>
          <w:rFonts w:ascii="Arial" w:eastAsia="Arial" w:hAnsi="Arial"/>
          <w:color w:val="00B050"/>
          <w:spacing w:val="-13"/>
          <w:w w:val="105"/>
          <w:sz w:val="50"/>
        </w:rPr>
      </w:pPr>
    </w:p>
    <w:p w14:paraId="418DE3CC" w14:textId="77777777" w:rsidR="009A4082" w:rsidRDefault="009A4082" w:rsidP="000355FF">
      <w:pPr>
        <w:spacing w:before="9" w:after="348" w:line="561" w:lineRule="exact"/>
        <w:textAlignment w:val="baseline"/>
        <w:rPr>
          <w:rFonts w:ascii="Arial" w:eastAsia="Arial" w:hAnsi="Arial"/>
          <w:color w:val="00B050"/>
          <w:spacing w:val="-13"/>
          <w:w w:val="105"/>
          <w:sz w:val="50"/>
        </w:rPr>
      </w:pPr>
    </w:p>
    <w:p w14:paraId="0286AE10" w14:textId="77777777" w:rsidR="009A4082" w:rsidRDefault="009A4082" w:rsidP="000355FF">
      <w:pPr>
        <w:spacing w:before="9" w:after="348" w:line="561" w:lineRule="exact"/>
        <w:textAlignment w:val="baseline"/>
        <w:rPr>
          <w:rFonts w:ascii="Arial" w:eastAsia="Arial" w:hAnsi="Arial"/>
          <w:color w:val="00B050"/>
          <w:spacing w:val="-13"/>
          <w:w w:val="105"/>
          <w:sz w:val="50"/>
        </w:rPr>
      </w:pPr>
    </w:p>
    <w:p w14:paraId="6C027E96" w14:textId="77777777" w:rsidR="009A4082" w:rsidRDefault="009A4082" w:rsidP="000355FF">
      <w:pPr>
        <w:spacing w:before="9" w:after="348" w:line="561" w:lineRule="exact"/>
        <w:textAlignment w:val="baseline"/>
        <w:rPr>
          <w:rFonts w:ascii="Arial" w:eastAsia="Arial" w:hAnsi="Arial"/>
          <w:color w:val="00B050"/>
          <w:spacing w:val="-13"/>
          <w:w w:val="105"/>
          <w:sz w:val="50"/>
        </w:rPr>
      </w:pPr>
    </w:p>
    <w:p w14:paraId="61E92AEA" w14:textId="36BF2E7A" w:rsidR="000355FF" w:rsidRPr="009D1B13" w:rsidRDefault="000355FF" w:rsidP="000355FF">
      <w:pPr>
        <w:spacing w:before="9" w:after="348" w:line="561" w:lineRule="exact"/>
        <w:textAlignment w:val="baseline"/>
        <w:rPr>
          <w:rFonts w:ascii="Arial" w:eastAsia="Arial" w:hAnsi="Arial"/>
          <w:color w:val="00B050"/>
          <w:spacing w:val="-13"/>
          <w:w w:val="105"/>
          <w:sz w:val="50"/>
        </w:rPr>
      </w:pPr>
      <w:r w:rsidRPr="009D1B13">
        <w:rPr>
          <w:rFonts w:ascii="Arial" w:eastAsia="Arial" w:hAnsi="Arial"/>
          <w:color w:val="00B050"/>
          <w:spacing w:val="-13"/>
          <w:w w:val="105"/>
          <w:sz w:val="50"/>
        </w:rPr>
        <w:lastRenderedPageBreak/>
        <w:t>Consultation questions</w:t>
      </w:r>
    </w:p>
    <w:p w14:paraId="49204606" w14:textId="29F2BB10" w:rsidR="000355FF" w:rsidRDefault="000355FF" w:rsidP="000355FF">
      <w:pPr>
        <w:spacing w:line="278" w:lineRule="exact"/>
        <w:ind w:right="144"/>
        <w:textAlignment w:val="baseline"/>
        <w:rPr>
          <w:rFonts w:ascii="Arial" w:eastAsia="Arial" w:hAnsi="Arial"/>
          <w:color w:val="000000"/>
          <w:spacing w:val="-2"/>
          <w:sz w:val="24"/>
        </w:rPr>
      </w:pPr>
      <w:r>
        <w:rPr>
          <w:rFonts w:ascii="Arial" w:eastAsia="Arial" w:hAnsi="Arial"/>
          <w:color w:val="000000"/>
          <w:spacing w:val="-2"/>
          <w:sz w:val="24"/>
        </w:rPr>
        <w:t>The Department welcomes any comments or views on the proposals set out in this document. Respondents are invited to consider the following questions</w:t>
      </w:r>
      <w:r w:rsidR="005811D9">
        <w:rPr>
          <w:rFonts w:ascii="Arial" w:eastAsia="Arial" w:hAnsi="Arial"/>
          <w:color w:val="000000"/>
          <w:spacing w:val="-2"/>
          <w:sz w:val="24"/>
        </w:rPr>
        <w:t>:</w:t>
      </w:r>
    </w:p>
    <w:p w14:paraId="786A753F" w14:textId="59CFE811" w:rsidR="008C24FB" w:rsidRDefault="000355FF" w:rsidP="00054BC2">
      <w:pPr>
        <w:numPr>
          <w:ilvl w:val="0"/>
          <w:numId w:val="2"/>
        </w:numPr>
        <w:tabs>
          <w:tab w:val="clear" w:pos="360"/>
        </w:tabs>
        <w:spacing w:before="520"/>
        <w:ind w:left="284" w:right="504" w:hanging="360"/>
        <w:textAlignment w:val="baseline"/>
        <w:rPr>
          <w:rFonts w:ascii="Arial" w:eastAsia="Arial" w:hAnsi="Arial"/>
          <w:color w:val="000000"/>
          <w:sz w:val="24"/>
        </w:rPr>
      </w:pPr>
      <w:r w:rsidRPr="008C24FB">
        <w:rPr>
          <w:rFonts w:ascii="Arial" w:eastAsia="Arial" w:hAnsi="Arial"/>
          <w:color w:val="000000"/>
          <w:sz w:val="24"/>
        </w:rPr>
        <w:t xml:space="preserve">Do you agree </w:t>
      </w:r>
      <w:r w:rsidR="008C24FB" w:rsidRPr="008C24FB">
        <w:rPr>
          <w:rFonts w:ascii="Arial" w:eastAsia="Arial" w:hAnsi="Arial"/>
          <w:color w:val="000000"/>
          <w:sz w:val="24"/>
        </w:rPr>
        <w:t>or disagree that the changes to the pension rules regarding inflation should be implemented as proposed in this consultation document?  If you disagree</w:t>
      </w:r>
      <w:r w:rsidR="008C24FB">
        <w:rPr>
          <w:rFonts w:ascii="Arial" w:eastAsia="Arial" w:hAnsi="Arial"/>
          <w:color w:val="000000"/>
          <w:sz w:val="24"/>
        </w:rPr>
        <w:t>,</w:t>
      </w:r>
      <w:r w:rsidR="008C24FB" w:rsidRPr="008C24FB">
        <w:rPr>
          <w:rFonts w:ascii="Arial" w:eastAsia="Arial" w:hAnsi="Arial"/>
          <w:color w:val="000000"/>
          <w:sz w:val="24"/>
        </w:rPr>
        <w:t xml:space="preserve"> please explain why.</w:t>
      </w:r>
    </w:p>
    <w:p w14:paraId="762B270C" w14:textId="145BCB23" w:rsidR="000355FF" w:rsidRPr="008C24FB" w:rsidRDefault="008C24FB" w:rsidP="00054BC2">
      <w:pPr>
        <w:numPr>
          <w:ilvl w:val="0"/>
          <w:numId w:val="2"/>
        </w:numPr>
        <w:tabs>
          <w:tab w:val="clear" w:pos="360"/>
        </w:tabs>
        <w:spacing w:before="520"/>
        <w:ind w:left="284" w:right="504" w:hanging="360"/>
        <w:textAlignment w:val="baseline"/>
        <w:rPr>
          <w:rFonts w:ascii="Arial" w:eastAsia="Arial" w:hAnsi="Arial"/>
          <w:color w:val="000000"/>
          <w:sz w:val="24"/>
        </w:rPr>
      </w:pPr>
      <w:r w:rsidRPr="008C24FB">
        <w:rPr>
          <w:rFonts w:ascii="Arial" w:eastAsia="Arial" w:hAnsi="Arial"/>
          <w:color w:val="000000"/>
          <w:sz w:val="24"/>
        </w:rPr>
        <w:t>Do you agree or disagree that the changes to member contributions provisions should be implemented as proposed in this consultation document?</w:t>
      </w:r>
      <w:r>
        <w:rPr>
          <w:rFonts w:ascii="Arial" w:eastAsia="Arial" w:hAnsi="Arial"/>
          <w:color w:val="000000"/>
          <w:sz w:val="24"/>
        </w:rPr>
        <w:t xml:space="preserve">  </w:t>
      </w:r>
      <w:r w:rsidRPr="008C24FB">
        <w:rPr>
          <w:rFonts w:ascii="Arial" w:eastAsia="Arial" w:hAnsi="Arial"/>
          <w:color w:val="000000"/>
          <w:sz w:val="24"/>
        </w:rPr>
        <w:t>If you disagree</w:t>
      </w:r>
      <w:r>
        <w:rPr>
          <w:rFonts w:ascii="Arial" w:eastAsia="Arial" w:hAnsi="Arial"/>
          <w:color w:val="000000"/>
          <w:sz w:val="24"/>
        </w:rPr>
        <w:t>,</w:t>
      </w:r>
      <w:r w:rsidRPr="008C24FB">
        <w:rPr>
          <w:rFonts w:ascii="Arial" w:eastAsia="Arial" w:hAnsi="Arial"/>
          <w:color w:val="000000"/>
          <w:sz w:val="24"/>
        </w:rPr>
        <w:t xml:space="preserve"> please explain why.</w:t>
      </w:r>
    </w:p>
    <w:p w14:paraId="75FEC2AE" w14:textId="6B33AC61" w:rsidR="008C24FB" w:rsidRDefault="008C24FB" w:rsidP="00054BC2">
      <w:pPr>
        <w:numPr>
          <w:ilvl w:val="0"/>
          <w:numId w:val="2"/>
        </w:numPr>
        <w:tabs>
          <w:tab w:val="clear" w:pos="360"/>
        </w:tabs>
        <w:spacing w:before="169"/>
        <w:ind w:left="284" w:hanging="360"/>
        <w:textAlignment w:val="baseline"/>
        <w:rPr>
          <w:rFonts w:ascii="Arial" w:eastAsia="Arial" w:hAnsi="Arial"/>
          <w:color w:val="000000"/>
          <w:spacing w:val="-1"/>
          <w:sz w:val="24"/>
        </w:rPr>
      </w:pPr>
      <w:r>
        <w:rPr>
          <w:rFonts w:ascii="Arial" w:eastAsia="Arial" w:hAnsi="Arial"/>
          <w:color w:val="000000"/>
          <w:spacing w:val="-1"/>
          <w:sz w:val="24"/>
        </w:rPr>
        <w:t xml:space="preserve">Do you agree or disagree with the technical corrections proposed?  </w:t>
      </w:r>
      <w:r w:rsidRPr="008C24FB">
        <w:rPr>
          <w:rFonts w:ascii="Arial" w:eastAsia="Arial" w:hAnsi="Arial"/>
          <w:color w:val="000000"/>
          <w:sz w:val="24"/>
        </w:rPr>
        <w:t>If you disagree</w:t>
      </w:r>
      <w:r>
        <w:rPr>
          <w:rFonts w:ascii="Arial" w:eastAsia="Arial" w:hAnsi="Arial"/>
          <w:color w:val="000000"/>
          <w:sz w:val="24"/>
        </w:rPr>
        <w:t>,</w:t>
      </w:r>
      <w:r w:rsidRPr="008C24FB">
        <w:rPr>
          <w:rFonts w:ascii="Arial" w:eastAsia="Arial" w:hAnsi="Arial"/>
          <w:color w:val="000000"/>
          <w:sz w:val="24"/>
        </w:rPr>
        <w:t xml:space="preserve"> please explain why.</w:t>
      </w:r>
    </w:p>
    <w:p w14:paraId="5861C6C9" w14:textId="7D547584" w:rsidR="000355FF" w:rsidRDefault="000355FF" w:rsidP="00054BC2">
      <w:pPr>
        <w:numPr>
          <w:ilvl w:val="0"/>
          <w:numId w:val="2"/>
        </w:numPr>
        <w:tabs>
          <w:tab w:val="clear" w:pos="360"/>
        </w:tabs>
        <w:spacing w:before="169"/>
        <w:ind w:left="284" w:hanging="360"/>
        <w:textAlignment w:val="baseline"/>
        <w:rPr>
          <w:rFonts w:ascii="Arial" w:eastAsia="Arial" w:hAnsi="Arial"/>
          <w:color w:val="000000"/>
          <w:spacing w:val="-1"/>
          <w:sz w:val="24"/>
        </w:rPr>
      </w:pPr>
      <w:r>
        <w:rPr>
          <w:rFonts w:ascii="Arial" w:eastAsia="Arial" w:hAnsi="Arial"/>
          <w:color w:val="000000"/>
          <w:spacing w:val="-1"/>
          <w:sz w:val="24"/>
        </w:rPr>
        <w:t>A</w:t>
      </w:r>
      <w:r w:rsidRPr="00EC7279">
        <w:rPr>
          <w:rFonts w:ascii="Arial" w:eastAsia="Arial" w:hAnsi="Arial"/>
          <w:color w:val="000000"/>
          <w:spacing w:val="-1"/>
          <w:sz w:val="24"/>
        </w:rPr>
        <w:t>re there any additional comments you wish to provide with regard to the proposed amendments?</w:t>
      </w:r>
    </w:p>
    <w:p w14:paraId="3A13F03A" w14:textId="77777777" w:rsidR="000355FF" w:rsidRDefault="000355FF" w:rsidP="00054BC2">
      <w:pPr>
        <w:tabs>
          <w:tab w:val="left" w:pos="360"/>
        </w:tabs>
        <w:spacing w:before="169"/>
        <w:ind w:left="284"/>
        <w:textAlignment w:val="baseline"/>
        <w:rPr>
          <w:rFonts w:ascii="Arial" w:eastAsia="Arial" w:hAnsi="Arial"/>
          <w:color w:val="000000"/>
          <w:spacing w:val="-1"/>
          <w:sz w:val="24"/>
        </w:rPr>
      </w:pPr>
    </w:p>
    <w:p w14:paraId="29F3A76E" w14:textId="77777777" w:rsidR="000355FF" w:rsidRPr="00875927" w:rsidRDefault="000355FF" w:rsidP="00054BC2">
      <w:pPr>
        <w:numPr>
          <w:ilvl w:val="0"/>
          <w:numId w:val="2"/>
        </w:numPr>
        <w:ind w:left="284" w:hanging="360"/>
        <w:rPr>
          <w:rFonts w:ascii="Arial" w:hAnsi="Arial" w:cs="Arial"/>
          <w:sz w:val="24"/>
          <w:szCs w:val="24"/>
        </w:rPr>
      </w:pPr>
      <w:r w:rsidRPr="00875927">
        <w:rPr>
          <w:rFonts w:ascii="Arial" w:hAnsi="Arial" w:cs="Arial"/>
          <w:sz w:val="24"/>
          <w:szCs w:val="24"/>
        </w:rPr>
        <w:t>Are there any considerations and evidence that you think the Department should take into account when assessing any equality issues arising as a result of the proposed changes?</w:t>
      </w:r>
    </w:p>
    <w:p w14:paraId="036AEFF2" w14:textId="77777777" w:rsidR="000355FF" w:rsidRPr="00EC7279" w:rsidRDefault="000355FF" w:rsidP="000355FF">
      <w:pPr>
        <w:spacing w:before="9" w:line="535" w:lineRule="exact"/>
        <w:ind w:left="-6" w:right="936" w:hanging="284"/>
        <w:textAlignment w:val="baseline"/>
        <w:rPr>
          <w:rFonts w:ascii="Arial" w:eastAsia="Arial" w:hAnsi="Arial"/>
          <w:color w:val="00D1AD"/>
          <w:spacing w:val="-5"/>
          <w:sz w:val="24"/>
          <w:szCs w:val="24"/>
        </w:rPr>
      </w:pPr>
    </w:p>
    <w:p w14:paraId="197DE63F" w14:textId="77777777" w:rsidR="000355FF" w:rsidRDefault="000355FF" w:rsidP="000355FF">
      <w:pPr>
        <w:spacing w:before="9" w:line="535" w:lineRule="exact"/>
        <w:ind w:left="-6" w:right="936"/>
        <w:textAlignment w:val="baseline"/>
        <w:rPr>
          <w:rFonts w:ascii="Arial" w:eastAsia="Arial" w:hAnsi="Arial"/>
          <w:color w:val="00D1AD"/>
          <w:spacing w:val="-5"/>
          <w:sz w:val="50"/>
        </w:rPr>
      </w:pPr>
      <w:r w:rsidRPr="00E561EE">
        <w:rPr>
          <w:rFonts w:ascii="Arial" w:eastAsia="Arial" w:hAnsi="Arial"/>
          <w:color w:val="00B050"/>
          <w:spacing w:val="-5"/>
          <w:sz w:val="50"/>
        </w:rPr>
        <w:t>How to</w:t>
      </w:r>
      <w:r w:rsidRPr="00E561EE">
        <w:rPr>
          <w:rFonts w:ascii="Arial" w:eastAsia="Arial" w:hAnsi="Arial"/>
          <w:color w:val="00D1AD"/>
          <w:spacing w:val="-5"/>
          <w:sz w:val="50"/>
        </w:rPr>
        <w:t xml:space="preserve"> </w:t>
      </w:r>
      <w:r w:rsidRPr="00E561EE">
        <w:rPr>
          <w:rFonts w:ascii="Arial" w:eastAsia="Arial" w:hAnsi="Arial"/>
          <w:color w:val="00B050"/>
          <w:spacing w:val="-5"/>
          <w:sz w:val="50"/>
        </w:rPr>
        <w:t>respond</w:t>
      </w:r>
    </w:p>
    <w:p w14:paraId="0DF6B0B8" w14:textId="77777777" w:rsidR="000355FF" w:rsidRDefault="000355FF" w:rsidP="000355FF">
      <w:pPr>
        <w:spacing w:before="9" w:line="535" w:lineRule="exact"/>
        <w:ind w:left="-6" w:right="936"/>
        <w:textAlignment w:val="baseline"/>
        <w:rPr>
          <w:rFonts w:ascii="Arial" w:eastAsia="Arial" w:hAnsi="Arial"/>
          <w:color w:val="000000"/>
          <w:spacing w:val="-1"/>
          <w:sz w:val="24"/>
        </w:rPr>
      </w:pPr>
      <w:r>
        <w:rPr>
          <w:rFonts w:ascii="Arial" w:eastAsia="Arial" w:hAnsi="Arial"/>
          <w:color w:val="000000"/>
          <w:spacing w:val="-1"/>
          <w:sz w:val="24"/>
        </w:rPr>
        <w:t xml:space="preserve">Comments on the proposals and draft legislation can be submitted using the consultation response document (see Annex A) to: </w:t>
      </w:r>
    </w:p>
    <w:p w14:paraId="4BE62E4D" w14:textId="77777777" w:rsidR="000355FF" w:rsidRDefault="00000000" w:rsidP="000355FF">
      <w:pPr>
        <w:spacing w:line="660" w:lineRule="exact"/>
        <w:ind w:left="720" w:right="1584" w:hanging="720"/>
        <w:textAlignment w:val="baseline"/>
        <w:rPr>
          <w:rFonts w:ascii="Arial" w:eastAsia="Arial" w:hAnsi="Arial"/>
          <w:color w:val="000000"/>
          <w:spacing w:val="-1"/>
          <w:sz w:val="24"/>
        </w:rPr>
      </w:pPr>
      <w:hyperlink r:id="rId10" w:history="1">
        <w:r w:rsidR="000355FF" w:rsidRPr="004A7CC5">
          <w:rPr>
            <w:rStyle w:val="Hyperlink"/>
            <w:rFonts w:ascii="Arial" w:eastAsia="Arial" w:hAnsi="Arial"/>
            <w:spacing w:val="-1"/>
            <w:sz w:val="24"/>
          </w:rPr>
          <w:t>modernisation@health-ni.gov.uk</w:t>
        </w:r>
      </w:hyperlink>
    </w:p>
    <w:p w14:paraId="588B274C" w14:textId="77777777" w:rsidR="000355FF" w:rsidRDefault="000355FF" w:rsidP="000355FF">
      <w:pPr>
        <w:spacing w:before="528" w:line="272" w:lineRule="exact"/>
        <w:textAlignment w:val="baseline"/>
        <w:rPr>
          <w:rFonts w:ascii="Arial" w:eastAsia="Arial" w:hAnsi="Arial"/>
          <w:color w:val="000000"/>
          <w:spacing w:val="-2"/>
          <w:sz w:val="24"/>
        </w:rPr>
      </w:pPr>
      <w:r>
        <w:rPr>
          <w:rFonts w:ascii="Arial" w:eastAsia="Arial" w:hAnsi="Arial"/>
          <w:color w:val="000000"/>
          <w:spacing w:val="-2"/>
          <w:sz w:val="24"/>
        </w:rPr>
        <w:t>or by post:</w:t>
      </w:r>
    </w:p>
    <w:p w14:paraId="6D6F7AF4" w14:textId="77777777" w:rsidR="000355FF" w:rsidRDefault="000355FF" w:rsidP="000355FF">
      <w:pPr>
        <w:spacing w:before="116" w:line="283" w:lineRule="exact"/>
        <w:ind w:left="720"/>
        <w:textAlignment w:val="baseline"/>
        <w:rPr>
          <w:rFonts w:ascii="Arial" w:eastAsia="Arial" w:hAnsi="Arial"/>
          <w:color w:val="000000"/>
          <w:sz w:val="24"/>
        </w:rPr>
      </w:pPr>
      <w:r>
        <w:rPr>
          <w:rFonts w:ascii="Arial" w:eastAsia="Arial" w:hAnsi="Arial"/>
          <w:color w:val="000000"/>
          <w:sz w:val="24"/>
        </w:rPr>
        <w:t xml:space="preserve">DoH Pensions Policy Team </w:t>
      </w:r>
      <w:r>
        <w:rPr>
          <w:rFonts w:ascii="Arial" w:eastAsia="Arial" w:hAnsi="Arial"/>
          <w:color w:val="000000"/>
          <w:sz w:val="24"/>
        </w:rPr>
        <w:br/>
        <w:t>Waterside House</w:t>
      </w:r>
    </w:p>
    <w:p w14:paraId="68CCD581" w14:textId="77777777" w:rsidR="000355FF" w:rsidRDefault="000355FF" w:rsidP="000355FF">
      <w:pPr>
        <w:spacing w:line="278" w:lineRule="exact"/>
        <w:ind w:left="720"/>
        <w:textAlignment w:val="baseline"/>
        <w:rPr>
          <w:rFonts w:ascii="Arial" w:eastAsia="Arial" w:hAnsi="Arial"/>
          <w:color w:val="000000"/>
          <w:sz w:val="24"/>
        </w:rPr>
      </w:pPr>
      <w:r>
        <w:rPr>
          <w:rFonts w:ascii="Arial" w:eastAsia="Arial" w:hAnsi="Arial"/>
          <w:color w:val="000000"/>
          <w:sz w:val="24"/>
        </w:rPr>
        <w:t xml:space="preserve">Room G33 </w:t>
      </w:r>
      <w:r>
        <w:rPr>
          <w:rFonts w:ascii="Arial" w:eastAsia="Arial" w:hAnsi="Arial"/>
          <w:color w:val="000000"/>
          <w:sz w:val="24"/>
        </w:rPr>
        <w:br/>
        <w:t>75 Duke Street</w:t>
      </w:r>
    </w:p>
    <w:p w14:paraId="1527A13D" w14:textId="77777777" w:rsidR="000355FF" w:rsidRDefault="000355FF" w:rsidP="000355FF">
      <w:pPr>
        <w:spacing w:before="11" w:line="272" w:lineRule="exact"/>
        <w:ind w:left="720"/>
        <w:textAlignment w:val="baseline"/>
        <w:rPr>
          <w:rFonts w:ascii="Arial" w:eastAsia="Arial" w:hAnsi="Arial"/>
          <w:color w:val="000000"/>
          <w:spacing w:val="-1"/>
          <w:sz w:val="24"/>
        </w:rPr>
      </w:pPr>
      <w:r>
        <w:rPr>
          <w:rFonts w:ascii="Arial" w:eastAsia="Arial" w:hAnsi="Arial"/>
          <w:color w:val="000000"/>
          <w:spacing w:val="-1"/>
          <w:sz w:val="24"/>
        </w:rPr>
        <w:t>Londonderry</w:t>
      </w:r>
    </w:p>
    <w:p w14:paraId="2C615FCD" w14:textId="77777777" w:rsidR="000355FF" w:rsidRDefault="000355FF" w:rsidP="000355FF">
      <w:pPr>
        <w:spacing w:before="11" w:line="272" w:lineRule="exact"/>
        <w:ind w:left="720"/>
        <w:textAlignment w:val="baseline"/>
        <w:rPr>
          <w:rFonts w:ascii="Arial" w:eastAsia="Arial" w:hAnsi="Arial"/>
          <w:color w:val="000000"/>
          <w:spacing w:val="-1"/>
          <w:sz w:val="24"/>
        </w:rPr>
      </w:pPr>
      <w:r>
        <w:rPr>
          <w:rFonts w:ascii="Arial" w:eastAsia="Arial" w:hAnsi="Arial"/>
          <w:color w:val="000000"/>
          <w:spacing w:val="-1"/>
          <w:sz w:val="24"/>
        </w:rPr>
        <w:t>BT47 6FP</w:t>
      </w:r>
    </w:p>
    <w:p w14:paraId="2EA50F9E" w14:textId="77777777" w:rsidR="000355FF" w:rsidRDefault="000355FF" w:rsidP="000355FF">
      <w:pPr>
        <w:spacing w:before="11" w:line="272" w:lineRule="exact"/>
        <w:ind w:left="720"/>
        <w:textAlignment w:val="baseline"/>
        <w:rPr>
          <w:rFonts w:ascii="Arial" w:eastAsia="Arial" w:hAnsi="Arial"/>
          <w:color w:val="000000"/>
          <w:spacing w:val="-1"/>
          <w:sz w:val="24"/>
        </w:rPr>
      </w:pPr>
    </w:p>
    <w:p w14:paraId="0D54F991" w14:textId="5B96E97C" w:rsidR="000355FF" w:rsidRPr="00F356E6" w:rsidRDefault="00533483" w:rsidP="000355FF">
      <w:pPr>
        <w:spacing w:before="11" w:line="272" w:lineRule="exact"/>
        <w:textAlignment w:val="baseline"/>
        <w:rPr>
          <w:rFonts w:ascii="Arial" w:eastAsia="Arial" w:hAnsi="Arial" w:cs="Arial"/>
          <w:color w:val="000000"/>
          <w:spacing w:val="-1"/>
          <w:sz w:val="24"/>
          <w:szCs w:val="24"/>
        </w:rPr>
      </w:pPr>
      <w:r>
        <w:rPr>
          <w:rFonts w:ascii="Arial" w:hAnsi="Arial" w:cs="Arial"/>
          <w:sz w:val="24"/>
          <w:szCs w:val="24"/>
        </w:rPr>
        <w:t>Please</w:t>
      </w:r>
      <w:r w:rsidR="000355FF" w:rsidRPr="00166C02">
        <w:rPr>
          <w:rFonts w:ascii="Arial" w:hAnsi="Arial" w:cs="Arial"/>
          <w:sz w:val="24"/>
          <w:szCs w:val="24"/>
        </w:rPr>
        <w:t xml:space="preserve"> use email if possible as mail will only be monitored periodically.</w:t>
      </w:r>
      <w:r w:rsidR="000355FF">
        <w:rPr>
          <w:rFonts w:ascii="Arial" w:hAnsi="Arial" w:cs="Arial"/>
          <w:sz w:val="24"/>
          <w:szCs w:val="24"/>
        </w:rPr>
        <w:t xml:space="preserve">         </w:t>
      </w:r>
    </w:p>
    <w:p w14:paraId="3E834FDA" w14:textId="69207DCF" w:rsidR="009A4082" w:rsidRDefault="000355FF" w:rsidP="000355FF">
      <w:pPr>
        <w:spacing w:line="801" w:lineRule="exact"/>
        <w:textAlignment w:val="baseline"/>
        <w:rPr>
          <w:rFonts w:ascii="Arial" w:eastAsia="Arial" w:hAnsi="Arial"/>
          <w:color w:val="00B050"/>
          <w:sz w:val="50"/>
          <w:szCs w:val="50"/>
        </w:rPr>
      </w:pPr>
      <w:r w:rsidRPr="002E1B1A">
        <w:rPr>
          <w:rFonts w:ascii="Arial" w:eastAsia="Arial" w:hAnsi="Arial"/>
          <w:color w:val="000000"/>
          <w:sz w:val="24"/>
          <w:szCs w:val="24"/>
        </w:rPr>
        <w:t>The consultation will</w:t>
      </w:r>
      <w:r>
        <w:rPr>
          <w:rFonts w:ascii="Arial" w:eastAsia="Arial" w:hAnsi="Arial"/>
          <w:color w:val="000000"/>
          <w:sz w:val="24"/>
        </w:rPr>
        <w:t xml:space="preserve"> close on </w:t>
      </w:r>
      <w:r w:rsidR="001F70BF" w:rsidRPr="001F70BF">
        <w:rPr>
          <w:rFonts w:ascii="Arial" w:eastAsia="Arial" w:hAnsi="Arial"/>
          <w:sz w:val="24"/>
        </w:rPr>
        <w:t>17 February</w:t>
      </w:r>
      <w:r w:rsidR="009A4082" w:rsidRPr="001F70BF">
        <w:rPr>
          <w:rFonts w:ascii="Arial" w:eastAsia="Arial" w:hAnsi="Arial"/>
          <w:sz w:val="24"/>
        </w:rPr>
        <w:t xml:space="preserve"> 2023</w:t>
      </w:r>
      <w:r w:rsidRPr="001F70BF">
        <w:rPr>
          <w:rFonts w:ascii="Arial" w:eastAsia="Arial" w:hAnsi="Arial"/>
          <w:sz w:val="24"/>
        </w:rPr>
        <w:t xml:space="preserve"> </w:t>
      </w:r>
      <w:r>
        <w:rPr>
          <w:rFonts w:ascii="Arial" w:eastAsia="Arial" w:hAnsi="Arial"/>
          <w:color w:val="000000"/>
          <w:sz w:val="24"/>
        </w:rPr>
        <w:br/>
      </w:r>
    </w:p>
    <w:p w14:paraId="0FF6E900" w14:textId="08F51DC2" w:rsidR="000355FF" w:rsidRPr="00E561EE" w:rsidRDefault="000355FF" w:rsidP="000355FF">
      <w:pPr>
        <w:spacing w:line="801" w:lineRule="exact"/>
        <w:textAlignment w:val="baseline"/>
        <w:rPr>
          <w:rFonts w:ascii="Arial" w:eastAsia="Arial" w:hAnsi="Arial"/>
          <w:color w:val="00B050"/>
          <w:sz w:val="24"/>
        </w:rPr>
      </w:pPr>
      <w:r w:rsidRPr="00E561EE">
        <w:rPr>
          <w:rFonts w:ascii="Arial" w:eastAsia="Arial" w:hAnsi="Arial"/>
          <w:color w:val="00B050"/>
          <w:sz w:val="50"/>
          <w:szCs w:val="50"/>
        </w:rPr>
        <w:lastRenderedPageBreak/>
        <w:t>Confidentiality of information</w:t>
      </w:r>
    </w:p>
    <w:p w14:paraId="0E5556C1" w14:textId="77777777" w:rsidR="000355FF" w:rsidRPr="00E52DA6" w:rsidRDefault="000355FF" w:rsidP="000355FF">
      <w:pPr>
        <w:tabs>
          <w:tab w:val="left" w:pos="1740"/>
        </w:tabs>
        <w:rPr>
          <w:rFonts w:ascii="Arial" w:hAnsi="Arial" w:cs="Arial"/>
          <w:sz w:val="24"/>
          <w:szCs w:val="24"/>
        </w:rPr>
      </w:pPr>
      <w:r>
        <w:rPr>
          <w:rFonts w:ascii="Arial" w:hAnsi="Arial" w:cs="Arial"/>
          <w:sz w:val="24"/>
          <w:szCs w:val="24"/>
        </w:rPr>
        <w:t>F</w:t>
      </w:r>
      <w:r w:rsidRPr="00E52DA6">
        <w:rPr>
          <w:rFonts w:ascii="Arial" w:hAnsi="Arial" w:cs="Arial"/>
          <w:sz w:val="24"/>
          <w:szCs w:val="24"/>
        </w:rPr>
        <w:t xml:space="preserve">or this consultation, we may publish all responses except for those where the respondent indicates that they are an individual acting in a private capacity (e.g. a member of the public). All responses from organisations and individuals responding in a professional capacity will be published. We will remove email addresses and telephone numbers from these responses; but apart from this, we will publish them in full.  For more information about what we do with personal data please see our consultation privacy notice. </w:t>
      </w:r>
    </w:p>
    <w:p w14:paraId="7AEDF4F7" w14:textId="77777777" w:rsidR="000355FF" w:rsidRPr="00E52DA6" w:rsidRDefault="000355FF" w:rsidP="000355FF">
      <w:pPr>
        <w:widowControl w:val="0"/>
        <w:jc w:val="both"/>
        <w:rPr>
          <w:rFonts w:ascii="Arial" w:hAnsi="Arial" w:cs="Arial"/>
          <w:sz w:val="24"/>
          <w:szCs w:val="24"/>
        </w:rPr>
      </w:pPr>
    </w:p>
    <w:p w14:paraId="15DB932E" w14:textId="5BF91C10" w:rsidR="000355FF" w:rsidRPr="00E52DA6" w:rsidRDefault="000355FF" w:rsidP="000355FF">
      <w:pPr>
        <w:spacing w:line="280" w:lineRule="exact"/>
        <w:ind w:right="648"/>
        <w:textAlignment w:val="baseline"/>
        <w:rPr>
          <w:rFonts w:ascii="Arial" w:hAnsi="Arial" w:cs="Arial"/>
          <w:sz w:val="24"/>
          <w:szCs w:val="24"/>
        </w:rPr>
      </w:pPr>
      <w:r w:rsidRPr="00E52DA6">
        <w:rPr>
          <w:rFonts w:ascii="Arial" w:hAnsi="Arial" w:cs="Arial"/>
          <w:sz w:val="24"/>
          <w:szCs w:val="24"/>
        </w:rPr>
        <w:t xml:space="preserve">Your response, and all other responses to this consultation, may also be disclosed on request in accordance with the Freedom of Information Act 2000 (FOIA) and the Environmental Information Regulations 2004 (EIR); however all disclosures will be in line with the requirements of the Data Protection Act 2018 (DPA) and the UK General Data Protection Regulation (UK GDPR) (EU) 2016/679. </w:t>
      </w:r>
    </w:p>
    <w:p w14:paraId="23AA1179" w14:textId="77777777" w:rsidR="000355FF" w:rsidRDefault="000355FF" w:rsidP="000355FF">
      <w:pPr>
        <w:spacing w:before="392" w:after="939" w:line="246" w:lineRule="exact"/>
        <w:sectPr w:rsidR="000355FF">
          <w:pgSz w:w="11909" w:h="16838"/>
          <w:pgMar w:top="1400" w:right="882" w:bottom="222" w:left="845" w:header="720" w:footer="720" w:gutter="0"/>
          <w:cols w:space="720"/>
        </w:sectPr>
      </w:pPr>
      <w:r w:rsidRPr="00E52DA6">
        <w:rPr>
          <w:rFonts w:ascii="Arial" w:hAnsi="Arial" w:cs="Arial"/>
          <w:sz w:val="24"/>
          <w:szCs w:val="24"/>
        </w:rPr>
        <w:t>If you want the information that you provide to be treated as confidential it would be helpful if you could explain to us why you regard the information you have provided as confidential, so that this may be considered if the Department should receive a request for the information under the FOIA or EIR</w:t>
      </w:r>
    </w:p>
    <w:p w14:paraId="4E7ABBC8" w14:textId="15308B8A" w:rsidR="009A4082" w:rsidRPr="00C874E2" w:rsidRDefault="009A4082" w:rsidP="009A4082">
      <w:pPr>
        <w:spacing w:before="9" w:line="549" w:lineRule="exact"/>
        <w:ind w:left="-851"/>
        <w:textAlignment w:val="baseline"/>
        <w:rPr>
          <w:rFonts w:ascii="Arial" w:eastAsia="Arial" w:hAnsi="Arial"/>
          <w:color w:val="00B050"/>
          <w:spacing w:val="-9"/>
          <w:w w:val="105"/>
          <w:sz w:val="50"/>
        </w:rPr>
      </w:pPr>
      <w:r>
        <w:rPr>
          <w:rFonts w:ascii="Arial" w:eastAsia="Arial" w:hAnsi="Arial"/>
          <w:color w:val="00B050"/>
          <w:spacing w:val="-9"/>
          <w:w w:val="105"/>
          <w:sz w:val="50"/>
        </w:rPr>
        <w:lastRenderedPageBreak/>
        <w:t xml:space="preserve">Changes to the pension rules regarding inflation </w:t>
      </w:r>
    </w:p>
    <w:p w14:paraId="5582D546" w14:textId="77777777" w:rsidR="009A4082" w:rsidRDefault="009A4082" w:rsidP="009A4082">
      <w:pPr>
        <w:ind w:left="-851" w:right="215"/>
        <w:textAlignment w:val="baseline"/>
        <w:rPr>
          <w:rFonts w:ascii="Arial" w:eastAsia="Arial" w:hAnsi="Arial"/>
          <w:spacing w:val="-9"/>
          <w:w w:val="105"/>
          <w:sz w:val="24"/>
          <w:szCs w:val="24"/>
        </w:rPr>
      </w:pPr>
    </w:p>
    <w:p w14:paraId="4BB5DE2F" w14:textId="77777777" w:rsidR="009A4082" w:rsidRDefault="009A4082" w:rsidP="009A4082">
      <w:pPr>
        <w:ind w:left="-851" w:right="215"/>
        <w:textAlignment w:val="baseline"/>
        <w:rPr>
          <w:rFonts w:ascii="Arial" w:eastAsia="Arial" w:hAnsi="Arial"/>
          <w:b/>
          <w:color w:val="000000"/>
          <w:sz w:val="28"/>
          <w:szCs w:val="28"/>
        </w:rPr>
      </w:pPr>
      <w:r w:rsidRPr="00167F5C">
        <w:rPr>
          <w:rFonts w:ascii="Arial" w:eastAsia="Arial" w:hAnsi="Arial"/>
          <w:b/>
          <w:spacing w:val="-9"/>
          <w:w w:val="105"/>
          <w:sz w:val="28"/>
          <w:szCs w:val="28"/>
        </w:rPr>
        <w:t>Background</w:t>
      </w:r>
      <w:r w:rsidRPr="00167F5C">
        <w:rPr>
          <w:rFonts w:ascii="Arial" w:eastAsia="Arial" w:hAnsi="Arial"/>
          <w:b/>
          <w:color w:val="000000"/>
          <w:sz w:val="28"/>
          <w:szCs w:val="28"/>
        </w:rPr>
        <w:t xml:space="preserve"> </w:t>
      </w:r>
    </w:p>
    <w:p w14:paraId="411AC057" w14:textId="77777777" w:rsidR="009A4082" w:rsidRDefault="009A4082" w:rsidP="009A4082">
      <w:pPr>
        <w:ind w:left="-851" w:right="215"/>
        <w:textAlignment w:val="baseline"/>
        <w:rPr>
          <w:rFonts w:ascii="Arial" w:eastAsia="Arial" w:hAnsi="Arial"/>
          <w:b/>
          <w:color w:val="000000"/>
          <w:sz w:val="28"/>
          <w:szCs w:val="28"/>
        </w:rPr>
      </w:pPr>
    </w:p>
    <w:p w14:paraId="358FC25F" w14:textId="77777777" w:rsidR="009A4082" w:rsidRDefault="009A4082" w:rsidP="009A4082">
      <w:pPr>
        <w:ind w:left="-851" w:right="215"/>
        <w:textAlignment w:val="baseline"/>
        <w:rPr>
          <w:rFonts w:ascii="Arial" w:eastAsia="Arial" w:hAnsi="Arial"/>
          <w:spacing w:val="-9"/>
          <w:w w:val="105"/>
          <w:sz w:val="24"/>
          <w:szCs w:val="24"/>
        </w:rPr>
      </w:pPr>
      <w:r>
        <w:rPr>
          <w:rFonts w:ascii="Arial" w:eastAsia="Arial" w:hAnsi="Arial"/>
          <w:spacing w:val="-9"/>
          <w:w w:val="105"/>
          <w:sz w:val="24"/>
          <w:szCs w:val="24"/>
        </w:rPr>
        <w:t xml:space="preserve">The rapid increase in Consumer Price Index (CPI) inflation has shown there to be a timing mismatch between the CPI rate that is used to revalue accrued benefits in the HSC Pension Scheme and the CPI rate that is allowed for in annual allowance (AA) tax calculations. Aligning these timings will ensure that the AA measures only the pension growth that occurs above inflation. </w:t>
      </w:r>
    </w:p>
    <w:p w14:paraId="661B0C34" w14:textId="77777777" w:rsidR="009A4082" w:rsidRDefault="009A4082" w:rsidP="009A4082">
      <w:pPr>
        <w:ind w:left="-851" w:right="215"/>
        <w:textAlignment w:val="baseline"/>
        <w:rPr>
          <w:rFonts w:ascii="Arial" w:eastAsia="Arial" w:hAnsi="Arial"/>
          <w:spacing w:val="-9"/>
          <w:w w:val="105"/>
          <w:sz w:val="24"/>
          <w:szCs w:val="24"/>
        </w:rPr>
      </w:pPr>
    </w:p>
    <w:p w14:paraId="4F0459B1" w14:textId="77777777" w:rsidR="009A4082" w:rsidRDefault="009A4082" w:rsidP="009A4082">
      <w:pPr>
        <w:ind w:left="-851" w:right="215"/>
        <w:textAlignment w:val="baseline"/>
        <w:rPr>
          <w:rFonts w:ascii="Arial" w:eastAsia="Arial" w:hAnsi="Arial"/>
          <w:spacing w:val="-9"/>
          <w:w w:val="105"/>
          <w:sz w:val="24"/>
          <w:szCs w:val="24"/>
        </w:rPr>
      </w:pPr>
      <w:r w:rsidRPr="009A4082">
        <w:rPr>
          <w:rFonts w:ascii="Arial" w:eastAsia="Times New Roman" w:hAnsi="Arial" w:cs="Arial"/>
          <w:b/>
          <w:bCs/>
          <w:color w:val="0B0C0C"/>
          <w:sz w:val="28"/>
          <w:szCs w:val="28"/>
          <w:lang w:val="en-GB" w:eastAsia="en-GB"/>
        </w:rPr>
        <w:t>Pension benefits in the 2015 Scheme</w:t>
      </w:r>
    </w:p>
    <w:p w14:paraId="785FF081" w14:textId="77777777" w:rsidR="009A4082" w:rsidRDefault="009A4082" w:rsidP="009A4082">
      <w:pPr>
        <w:ind w:left="-851" w:right="215"/>
        <w:textAlignment w:val="baseline"/>
        <w:rPr>
          <w:rFonts w:ascii="Arial" w:eastAsia="Arial" w:hAnsi="Arial"/>
          <w:spacing w:val="-9"/>
          <w:w w:val="105"/>
          <w:sz w:val="24"/>
          <w:szCs w:val="24"/>
        </w:rPr>
      </w:pPr>
    </w:p>
    <w:p w14:paraId="0F173165" w14:textId="015F2AA1"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color w:val="0B0C0C"/>
          <w:sz w:val="24"/>
          <w:szCs w:val="24"/>
          <w:lang w:val="en-GB" w:eastAsia="en-GB"/>
        </w:rPr>
        <w:t xml:space="preserve">The amount of </w:t>
      </w:r>
      <w:r w:rsidR="00FF462A">
        <w:rPr>
          <w:rFonts w:ascii="Arial" w:eastAsia="Times New Roman" w:hAnsi="Arial" w:cs="Arial"/>
          <w:color w:val="0B0C0C"/>
          <w:sz w:val="24"/>
          <w:szCs w:val="24"/>
          <w:lang w:val="en-GB" w:eastAsia="en-GB"/>
        </w:rPr>
        <w:t>pension</w:t>
      </w:r>
      <w:r w:rsidRPr="009A4082">
        <w:rPr>
          <w:rFonts w:ascii="Arial" w:eastAsia="Times New Roman" w:hAnsi="Arial" w:cs="Arial"/>
          <w:color w:val="0B0C0C"/>
          <w:sz w:val="24"/>
          <w:szCs w:val="24"/>
          <w:lang w:val="en-GB" w:eastAsia="en-GB"/>
        </w:rPr>
        <w:t xml:space="preserve"> a 2015 Scheme member earns each year is determined by what is known as the ‘build-up rate’. In the 2015 Scheme the build-up rate is 1/54th, so members earn a pension of 1/54th of their pensionable earnings each scheme year. For active members of the 2015 Scheme the pension they earn is increased yearly by a percentage rate, known as ‘in-service revaluation’. This continues to occur yearly until a member retires or ends their active membership of the 2015 Scheme before retirement.</w:t>
      </w:r>
    </w:p>
    <w:p w14:paraId="21027001" w14:textId="77777777" w:rsidR="001D09DE" w:rsidRDefault="001D09DE" w:rsidP="001D09DE">
      <w:pPr>
        <w:ind w:left="-851" w:right="215"/>
        <w:textAlignment w:val="baseline"/>
        <w:rPr>
          <w:rFonts w:ascii="Arial" w:eastAsia="Arial" w:hAnsi="Arial"/>
          <w:spacing w:val="-9"/>
          <w:w w:val="105"/>
          <w:sz w:val="24"/>
          <w:szCs w:val="24"/>
        </w:rPr>
      </w:pPr>
    </w:p>
    <w:p w14:paraId="2458EE18" w14:textId="63A2083C" w:rsidR="001D09DE" w:rsidRDefault="009A4082" w:rsidP="001D09DE">
      <w:pPr>
        <w:ind w:left="-851" w:right="215"/>
        <w:textAlignment w:val="baseline"/>
        <w:rPr>
          <w:rFonts w:ascii="Arial" w:eastAsia="Times New Roman" w:hAnsi="Arial" w:cs="Arial"/>
          <w:color w:val="0B0C0C"/>
          <w:sz w:val="24"/>
          <w:szCs w:val="24"/>
          <w:lang w:val="en-GB" w:eastAsia="en-GB"/>
        </w:rPr>
      </w:pPr>
      <w:r w:rsidRPr="009A4082">
        <w:rPr>
          <w:rFonts w:ascii="Arial" w:eastAsia="Times New Roman" w:hAnsi="Arial" w:cs="Arial"/>
          <w:color w:val="0B0C0C"/>
          <w:sz w:val="24"/>
          <w:szCs w:val="24"/>
          <w:lang w:val="en-GB" w:eastAsia="en-GB"/>
        </w:rPr>
        <w:t xml:space="preserve">The percentage rate of in-service revaluation is determined by a yearly </w:t>
      </w:r>
      <w:r w:rsidRPr="009A4082">
        <w:rPr>
          <w:rFonts w:ascii="Arial" w:eastAsia="Times New Roman" w:hAnsi="Arial" w:cs="Arial"/>
          <w:color w:val="000000" w:themeColor="text1"/>
          <w:sz w:val="24"/>
          <w:szCs w:val="24"/>
          <w:lang w:val="en-GB" w:eastAsia="en-GB"/>
        </w:rPr>
        <w:t>Public Service Pensions Revaluation Order (</w:t>
      </w:r>
      <w:r w:rsidR="00EF5524" w:rsidRPr="00EF5524">
        <w:rPr>
          <w:rFonts w:ascii="Arial" w:eastAsia="Times New Roman" w:hAnsi="Arial" w:cs="Arial"/>
          <w:color w:val="000000" w:themeColor="text1"/>
          <w:sz w:val="24"/>
          <w:szCs w:val="24"/>
          <w:lang w:val="en-GB" w:eastAsia="en-GB"/>
        </w:rPr>
        <w:t>Northern Ireland</w:t>
      </w:r>
      <w:r w:rsidRPr="009A4082">
        <w:rPr>
          <w:rFonts w:ascii="Arial" w:eastAsia="Times New Roman" w:hAnsi="Arial" w:cs="Arial"/>
          <w:color w:val="000000" w:themeColor="text1"/>
          <w:sz w:val="24"/>
          <w:szCs w:val="24"/>
          <w:lang w:val="en-GB" w:eastAsia="en-GB"/>
        </w:rPr>
        <w:t xml:space="preserve">), </w:t>
      </w:r>
      <w:r w:rsidRPr="009A4082">
        <w:rPr>
          <w:rFonts w:ascii="Arial" w:eastAsia="Times New Roman" w:hAnsi="Arial" w:cs="Arial"/>
          <w:color w:val="0B0C0C"/>
          <w:sz w:val="24"/>
          <w:szCs w:val="24"/>
          <w:lang w:val="en-GB" w:eastAsia="en-GB"/>
        </w:rPr>
        <w:t xml:space="preserve">plus an additional 1.5%. </w:t>
      </w:r>
      <w:r w:rsidR="00EF5524">
        <w:rPr>
          <w:rFonts w:ascii="Arial" w:eastAsia="Times New Roman" w:hAnsi="Arial" w:cs="Arial"/>
          <w:color w:val="0B0C0C"/>
          <w:sz w:val="24"/>
          <w:szCs w:val="24"/>
          <w:lang w:val="en-GB" w:eastAsia="en-GB"/>
        </w:rPr>
        <w:t xml:space="preserve">This is </w:t>
      </w:r>
      <w:r w:rsidRPr="009A4082">
        <w:rPr>
          <w:rFonts w:ascii="Arial" w:eastAsia="Times New Roman" w:hAnsi="Arial" w:cs="Arial"/>
          <w:color w:val="0B0C0C"/>
          <w:sz w:val="24"/>
          <w:szCs w:val="24"/>
          <w:lang w:val="en-GB" w:eastAsia="en-GB"/>
        </w:rPr>
        <w:t xml:space="preserve">the method by which </w:t>
      </w:r>
      <w:r w:rsidR="00EF5524">
        <w:rPr>
          <w:rFonts w:ascii="Arial" w:eastAsia="Times New Roman" w:hAnsi="Arial" w:cs="Arial"/>
          <w:color w:val="0B0C0C"/>
          <w:sz w:val="24"/>
          <w:szCs w:val="24"/>
          <w:lang w:val="en-GB" w:eastAsia="en-GB"/>
        </w:rPr>
        <w:t>Department of Finance</w:t>
      </w:r>
      <w:r w:rsidRPr="009A4082">
        <w:rPr>
          <w:rFonts w:ascii="Arial" w:eastAsia="Times New Roman" w:hAnsi="Arial" w:cs="Arial"/>
          <w:color w:val="0B0C0C"/>
          <w:sz w:val="24"/>
          <w:szCs w:val="24"/>
          <w:lang w:val="en-GB" w:eastAsia="en-GB"/>
        </w:rPr>
        <w:t xml:space="preserve"> notifies the value of the CPI change to be applied as part of the in-service revaluation. The pension earned in a scheme year, 1 April to 31 March, is added to the aggregate pension earned in previous scheme years and increased by the in-service revaluation rate. The in-service revaluation rate may go up, remain the same or even go down and be a negative amount. If a member leaves the 2015 Scheme before 31 March, they become entitled to a proportion of the in-service revaluation after 31 March. The proportion is dependent on how far through the scheme year the member left the scheme</w:t>
      </w:r>
      <w:r w:rsidR="001D09DE">
        <w:rPr>
          <w:rFonts w:ascii="Arial" w:eastAsia="Times New Roman" w:hAnsi="Arial" w:cs="Arial"/>
          <w:color w:val="0B0C0C"/>
          <w:sz w:val="24"/>
          <w:szCs w:val="24"/>
          <w:lang w:val="en-GB" w:eastAsia="en-GB"/>
        </w:rPr>
        <w:t>.</w:t>
      </w:r>
    </w:p>
    <w:p w14:paraId="1F1006FE" w14:textId="77777777" w:rsidR="001D09DE" w:rsidRDefault="001D09DE" w:rsidP="001D09DE">
      <w:pPr>
        <w:ind w:left="-851" w:right="215"/>
        <w:textAlignment w:val="baseline"/>
        <w:rPr>
          <w:rFonts w:ascii="Arial" w:eastAsia="Times New Roman" w:hAnsi="Arial" w:cs="Arial"/>
          <w:color w:val="0B0C0C"/>
          <w:sz w:val="24"/>
          <w:szCs w:val="24"/>
          <w:lang w:val="en-GB" w:eastAsia="en-GB"/>
        </w:rPr>
      </w:pPr>
    </w:p>
    <w:p w14:paraId="4AAD31AB" w14:textId="0ECDA344"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color w:val="0B0C0C"/>
          <w:sz w:val="24"/>
          <w:szCs w:val="24"/>
          <w:lang w:val="en-GB" w:eastAsia="en-GB"/>
        </w:rPr>
        <w:t>If a member leaves the 2015 Scheme to retire, the in-service revaluation stops, they receive a proportion of the in-service revaluation after 31 March and while in payment the 2015 Scheme pension increases yearly by the ‘pensions increase rate</w:t>
      </w:r>
      <w:r w:rsidR="00D12080">
        <w:rPr>
          <w:rFonts w:ascii="Arial" w:eastAsia="Times New Roman" w:hAnsi="Arial" w:cs="Arial"/>
          <w:color w:val="0B0C0C"/>
          <w:sz w:val="24"/>
          <w:szCs w:val="24"/>
          <w:lang w:val="en-GB" w:eastAsia="en-GB"/>
        </w:rPr>
        <w:t>’</w:t>
      </w:r>
      <w:r w:rsidRPr="009A4082">
        <w:rPr>
          <w:rFonts w:ascii="Arial" w:eastAsia="Times New Roman" w:hAnsi="Arial" w:cs="Arial"/>
          <w:color w:val="0B0C0C"/>
          <w:sz w:val="24"/>
          <w:szCs w:val="24"/>
          <w:lang w:val="en-GB" w:eastAsia="en-GB"/>
        </w:rPr>
        <w:t xml:space="preserve">, determined by the yearly </w:t>
      </w:r>
      <w:r w:rsidR="00EF5524">
        <w:rPr>
          <w:rFonts w:ascii="Arial" w:eastAsia="Times New Roman" w:hAnsi="Arial" w:cs="Arial"/>
          <w:color w:val="0B0C0C"/>
          <w:sz w:val="24"/>
          <w:szCs w:val="24"/>
          <w:lang w:val="en-GB" w:eastAsia="en-GB"/>
        </w:rPr>
        <w:t>Public Service Pensions Revaluation Order (Northern Ireland)</w:t>
      </w:r>
      <w:r w:rsidRPr="009A4082">
        <w:rPr>
          <w:rFonts w:ascii="Arial" w:eastAsia="Times New Roman" w:hAnsi="Arial" w:cs="Arial"/>
          <w:color w:val="0B0C0C"/>
          <w:sz w:val="24"/>
          <w:szCs w:val="24"/>
          <w:lang w:val="en-GB" w:eastAsia="en-GB"/>
        </w:rPr>
        <w:t>. The pensions increase is used to maintain the value of public service pensions against rises in the cost of living. If the CPI is a negative amount, the pensions increase is zero.</w:t>
      </w:r>
    </w:p>
    <w:p w14:paraId="3DC2AC19" w14:textId="77777777" w:rsidR="001D09DE" w:rsidRDefault="001D09DE" w:rsidP="001D09DE">
      <w:pPr>
        <w:ind w:left="-851" w:right="215"/>
        <w:textAlignment w:val="baseline"/>
        <w:rPr>
          <w:rFonts w:ascii="Arial" w:eastAsia="Arial" w:hAnsi="Arial"/>
          <w:spacing w:val="-9"/>
          <w:w w:val="105"/>
          <w:sz w:val="24"/>
          <w:szCs w:val="24"/>
        </w:rPr>
      </w:pPr>
    </w:p>
    <w:p w14:paraId="0F10E1C0" w14:textId="01968F4D"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color w:val="0B0C0C"/>
          <w:sz w:val="24"/>
          <w:szCs w:val="24"/>
          <w:lang w:val="en-GB" w:eastAsia="en-GB"/>
        </w:rPr>
        <w:t>Members who leave the 2015 Scheme but who have not yet retired receive a proportion of the in-service revaluation after 31 March and, following this, have their deferred 2015 Scheme pension increased yearly by</w:t>
      </w:r>
      <w:r w:rsidR="00541CFC">
        <w:rPr>
          <w:rFonts w:ascii="Arial" w:eastAsia="Times New Roman" w:hAnsi="Arial" w:cs="Arial"/>
          <w:color w:val="0B0C0C"/>
          <w:sz w:val="24"/>
          <w:szCs w:val="24"/>
          <w:lang w:val="en-GB" w:eastAsia="en-GB"/>
        </w:rPr>
        <w:t xml:space="preserve"> the</w:t>
      </w:r>
      <w:r w:rsidRPr="009A4082">
        <w:rPr>
          <w:rFonts w:ascii="Arial" w:eastAsia="Times New Roman" w:hAnsi="Arial" w:cs="Arial"/>
          <w:color w:val="0B0C0C"/>
          <w:sz w:val="24"/>
          <w:szCs w:val="24"/>
          <w:lang w:val="en-GB" w:eastAsia="en-GB"/>
        </w:rPr>
        <w:t xml:space="preserve"> pensions increase</w:t>
      </w:r>
      <w:r w:rsidR="00541CFC">
        <w:rPr>
          <w:rFonts w:ascii="Arial" w:eastAsia="Times New Roman" w:hAnsi="Arial" w:cs="Arial"/>
          <w:color w:val="0B0C0C"/>
          <w:sz w:val="24"/>
          <w:szCs w:val="24"/>
          <w:lang w:val="en-GB" w:eastAsia="en-GB"/>
        </w:rPr>
        <w:t xml:space="preserve"> rate</w:t>
      </w:r>
      <w:r w:rsidRPr="009A4082">
        <w:rPr>
          <w:rFonts w:ascii="Arial" w:eastAsia="Times New Roman" w:hAnsi="Arial" w:cs="Arial"/>
          <w:color w:val="0B0C0C"/>
          <w:sz w:val="24"/>
          <w:szCs w:val="24"/>
          <w:lang w:val="en-GB" w:eastAsia="en-GB"/>
        </w:rPr>
        <w:t>.</w:t>
      </w:r>
    </w:p>
    <w:p w14:paraId="48B1154E" w14:textId="77777777" w:rsidR="001D09DE" w:rsidRDefault="001D09DE" w:rsidP="001D09DE">
      <w:pPr>
        <w:ind w:left="-851" w:right="215"/>
        <w:textAlignment w:val="baseline"/>
        <w:rPr>
          <w:rFonts w:ascii="Arial" w:eastAsia="Arial" w:hAnsi="Arial"/>
          <w:spacing w:val="-9"/>
          <w:w w:val="105"/>
          <w:sz w:val="24"/>
          <w:szCs w:val="24"/>
        </w:rPr>
      </w:pPr>
    </w:p>
    <w:p w14:paraId="592D2661" w14:textId="3967739B"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b/>
          <w:bCs/>
          <w:color w:val="0B0C0C"/>
          <w:sz w:val="28"/>
          <w:szCs w:val="28"/>
          <w:lang w:val="en-GB" w:eastAsia="en-GB"/>
        </w:rPr>
        <w:t>Pension benefits</w:t>
      </w:r>
      <w:r w:rsidR="00557BE0">
        <w:rPr>
          <w:rFonts w:ascii="Arial" w:eastAsia="Times New Roman" w:hAnsi="Arial" w:cs="Arial"/>
          <w:b/>
          <w:bCs/>
          <w:color w:val="0B0C0C"/>
          <w:sz w:val="28"/>
          <w:szCs w:val="28"/>
          <w:lang w:val="en-GB" w:eastAsia="en-GB"/>
        </w:rPr>
        <w:t xml:space="preserve"> for practitioners</w:t>
      </w:r>
      <w:r w:rsidRPr="009A4082">
        <w:rPr>
          <w:rFonts w:ascii="Arial" w:eastAsia="Times New Roman" w:hAnsi="Arial" w:cs="Arial"/>
          <w:b/>
          <w:bCs/>
          <w:color w:val="0B0C0C"/>
          <w:sz w:val="28"/>
          <w:szCs w:val="28"/>
          <w:lang w:val="en-GB" w:eastAsia="en-GB"/>
        </w:rPr>
        <w:t xml:space="preserve"> in the 1995/2008 Scheme</w:t>
      </w:r>
    </w:p>
    <w:p w14:paraId="386F1B5A" w14:textId="77777777" w:rsidR="001D09DE" w:rsidRDefault="001D09DE" w:rsidP="001D09DE">
      <w:pPr>
        <w:ind w:left="-851" w:right="215"/>
        <w:textAlignment w:val="baseline"/>
        <w:rPr>
          <w:rFonts w:ascii="Arial" w:eastAsia="Arial" w:hAnsi="Arial"/>
          <w:spacing w:val="-9"/>
          <w:w w:val="105"/>
          <w:sz w:val="24"/>
          <w:szCs w:val="24"/>
        </w:rPr>
      </w:pPr>
    </w:p>
    <w:p w14:paraId="22523F68" w14:textId="77777777"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color w:val="0B0C0C"/>
          <w:sz w:val="24"/>
          <w:szCs w:val="24"/>
          <w:lang w:val="en-GB" w:eastAsia="en-GB"/>
        </w:rPr>
        <w:t xml:space="preserve">Pension benefits in the 1995/2008 Scheme for medical, dental and ophthalmic practitioners, as a group referred to as ‘practitioners’, are calculated as using a career average revalued earnings (CARE) method. Practitioner pensionable earnings, for each </w:t>
      </w:r>
      <w:r w:rsidRPr="009A4082">
        <w:rPr>
          <w:rFonts w:ascii="Arial" w:eastAsia="Times New Roman" w:hAnsi="Arial" w:cs="Arial"/>
          <w:color w:val="0B0C0C"/>
          <w:sz w:val="24"/>
          <w:szCs w:val="24"/>
          <w:lang w:val="en-GB" w:eastAsia="en-GB"/>
        </w:rPr>
        <w:lastRenderedPageBreak/>
        <w:t>scheme year a practitioner is an active member, are uprated using a factor known as the ‘dynamising factor’. Practitioner pensionable earnings are multiplied by the relevant dynamising factor yearly. The practitioner pension accrual rate is then 1.4% in the 1995 Section and 1.87% in the 2008 Section, of the total uprated practitioner pensionable earnings amount.</w:t>
      </w:r>
    </w:p>
    <w:p w14:paraId="58711649" w14:textId="77777777" w:rsidR="001D09DE" w:rsidRDefault="001D09DE" w:rsidP="001D09DE">
      <w:pPr>
        <w:ind w:left="-851" w:right="215"/>
        <w:textAlignment w:val="baseline"/>
        <w:rPr>
          <w:rFonts w:ascii="Arial" w:eastAsia="Arial" w:hAnsi="Arial"/>
          <w:spacing w:val="-9"/>
          <w:w w:val="105"/>
          <w:sz w:val="24"/>
          <w:szCs w:val="24"/>
        </w:rPr>
      </w:pPr>
    </w:p>
    <w:p w14:paraId="7DF024F2" w14:textId="498FF21F"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color w:val="0B0C0C"/>
          <w:sz w:val="24"/>
          <w:szCs w:val="24"/>
          <w:lang w:val="en-GB" w:eastAsia="en-GB"/>
        </w:rPr>
        <w:t xml:space="preserve">Practitioner pensionable earnings earned up to the closure of the 1995/2008 Scheme on 31 March 2022 – and if appropriate a practitioner pensionable earnings credit in respect of any added years being purchased – are uprated yearly using dynamising factors aligned to the pensions increase, the CPI rate used to increase </w:t>
      </w:r>
      <w:r w:rsidR="00EE18C9">
        <w:rPr>
          <w:rFonts w:ascii="Arial" w:eastAsia="Times New Roman" w:hAnsi="Arial" w:cs="Arial"/>
          <w:color w:val="0B0C0C"/>
          <w:sz w:val="24"/>
          <w:szCs w:val="24"/>
          <w:lang w:val="en-GB" w:eastAsia="en-GB"/>
        </w:rPr>
        <w:t>HSC</w:t>
      </w:r>
      <w:r w:rsidRPr="009A4082">
        <w:rPr>
          <w:rFonts w:ascii="Arial" w:eastAsia="Times New Roman" w:hAnsi="Arial" w:cs="Arial"/>
          <w:color w:val="0B0C0C"/>
          <w:sz w:val="24"/>
          <w:szCs w:val="24"/>
          <w:lang w:val="en-GB" w:eastAsia="en-GB"/>
        </w:rPr>
        <w:t xml:space="preserve"> pensions in payment, plus an additional 1.5%. The 1995/2008 Scheme closed on 31 March 2022 and all practitioners were moved to the 2015 Scheme. As a result, the uprating continues for as long as the practitioner remains an active member of the 2015 Scheme. The percentage rate of CPI, to be added to the additional 1.5% to determine the dynamising factors, is confirmed in the yearly </w:t>
      </w:r>
      <w:r w:rsidRPr="009A4082">
        <w:rPr>
          <w:rFonts w:ascii="Arial" w:eastAsia="Times New Roman" w:hAnsi="Arial" w:cs="Arial"/>
          <w:color w:val="000000" w:themeColor="text1"/>
          <w:sz w:val="24"/>
          <w:szCs w:val="24"/>
          <w:lang w:val="en-GB" w:eastAsia="en-GB"/>
        </w:rPr>
        <w:t xml:space="preserve">Pensions Increase (Review) Order </w:t>
      </w:r>
      <w:r w:rsidR="00EF5524" w:rsidRPr="00EF5524">
        <w:rPr>
          <w:rFonts w:ascii="Arial" w:eastAsia="Times New Roman" w:hAnsi="Arial" w:cs="Arial"/>
          <w:color w:val="000000" w:themeColor="text1"/>
          <w:sz w:val="24"/>
          <w:szCs w:val="24"/>
          <w:lang w:val="en-GB" w:eastAsia="en-GB"/>
        </w:rPr>
        <w:t xml:space="preserve">(Northern Ireland) </w:t>
      </w:r>
      <w:r w:rsidRPr="009A4082">
        <w:rPr>
          <w:rFonts w:ascii="Arial" w:eastAsia="Times New Roman" w:hAnsi="Arial" w:cs="Arial"/>
          <w:color w:val="000000" w:themeColor="text1"/>
          <w:sz w:val="24"/>
          <w:szCs w:val="24"/>
          <w:lang w:val="en-GB" w:eastAsia="en-GB"/>
        </w:rPr>
        <w:t xml:space="preserve">by the </w:t>
      </w:r>
      <w:r w:rsidR="00EF5524" w:rsidRPr="00EF5524">
        <w:rPr>
          <w:rFonts w:ascii="Arial" w:eastAsia="Times New Roman" w:hAnsi="Arial" w:cs="Arial"/>
          <w:color w:val="000000" w:themeColor="text1"/>
          <w:sz w:val="24"/>
          <w:szCs w:val="24"/>
          <w:lang w:val="en-GB" w:eastAsia="en-GB"/>
        </w:rPr>
        <w:t>Department of Finance.</w:t>
      </w:r>
    </w:p>
    <w:p w14:paraId="54CA81A9" w14:textId="77777777" w:rsidR="001D09DE" w:rsidRDefault="001D09DE" w:rsidP="001D09DE">
      <w:pPr>
        <w:ind w:left="-851" w:right="215"/>
        <w:textAlignment w:val="baseline"/>
        <w:rPr>
          <w:rFonts w:ascii="Arial" w:eastAsia="Arial" w:hAnsi="Arial"/>
          <w:spacing w:val="-9"/>
          <w:w w:val="105"/>
          <w:sz w:val="24"/>
          <w:szCs w:val="24"/>
        </w:rPr>
      </w:pPr>
    </w:p>
    <w:p w14:paraId="5D67DB88" w14:textId="77777777"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b/>
          <w:bCs/>
          <w:color w:val="0B0C0C"/>
          <w:sz w:val="28"/>
          <w:szCs w:val="28"/>
          <w:lang w:val="en-GB" w:eastAsia="en-GB"/>
        </w:rPr>
        <w:t>The annual allowance</w:t>
      </w:r>
    </w:p>
    <w:p w14:paraId="4DC59D51" w14:textId="77777777" w:rsidR="001D09DE" w:rsidRDefault="001D09DE" w:rsidP="001D09DE">
      <w:pPr>
        <w:ind w:left="-851" w:right="215"/>
        <w:textAlignment w:val="baseline"/>
        <w:rPr>
          <w:rFonts w:ascii="Arial" w:eastAsia="Arial" w:hAnsi="Arial"/>
          <w:spacing w:val="-9"/>
          <w:w w:val="105"/>
          <w:sz w:val="24"/>
          <w:szCs w:val="24"/>
        </w:rPr>
      </w:pPr>
    </w:p>
    <w:p w14:paraId="7076BD7F" w14:textId="6B8483AE" w:rsidR="003D69D4" w:rsidRDefault="009A4082" w:rsidP="001D09DE">
      <w:pPr>
        <w:ind w:left="-851" w:right="215"/>
        <w:textAlignment w:val="baseline"/>
        <w:rPr>
          <w:rFonts w:ascii="Arial" w:eastAsia="Times New Roman" w:hAnsi="Arial" w:cs="Arial"/>
          <w:color w:val="0B0C0C"/>
          <w:sz w:val="24"/>
          <w:szCs w:val="24"/>
          <w:lang w:val="en-GB" w:eastAsia="en-GB"/>
        </w:rPr>
      </w:pPr>
      <w:r w:rsidRPr="009A4082">
        <w:rPr>
          <w:rFonts w:ascii="Arial" w:eastAsia="Times New Roman" w:hAnsi="Arial" w:cs="Arial"/>
          <w:color w:val="0B0C0C"/>
          <w:sz w:val="24"/>
          <w:szCs w:val="24"/>
          <w:lang w:val="en-GB" w:eastAsia="en-GB"/>
        </w:rPr>
        <w:t>The annual allowance (AA) is the maximum amount of pension savings an individual can make in any one tax year, from 6 April to 5 April, that benefit from tax relief. The standard AA limit is currently £40,000. However, the limit can be tapered down to a lower AA for very high earners.</w:t>
      </w:r>
    </w:p>
    <w:p w14:paraId="57F80EF0" w14:textId="77777777" w:rsidR="003D69D4" w:rsidRDefault="003D69D4" w:rsidP="001D09DE">
      <w:pPr>
        <w:ind w:left="-851" w:right="215"/>
        <w:textAlignment w:val="baseline"/>
        <w:rPr>
          <w:rFonts w:ascii="Arial" w:eastAsia="Times New Roman" w:hAnsi="Arial" w:cs="Arial"/>
          <w:color w:val="0B0C0C"/>
          <w:sz w:val="24"/>
          <w:szCs w:val="24"/>
          <w:lang w:val="en-GB" w:eastAsia="en-GB"/>
        </w:rPr>
      </w:pPr>
    </w:p>
    <w:p w14:paraId="052E51A7" w14:textId="3D8F234A"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color w:val="0B0C0C"/>
          <w:sz w:val="24"/>
          <w:szCs w:val="24"/>
          <w:lang w:val="en-GB" w:eastAsia="en-GB"/>
        </w:rPr>
        <w:t>The growth in pension savings during a tax year is referred to as the pension input amount (PIA).</w:t>
      </w:r>
      <w:r w:rsidR="003D69D4">
        <w:rPr>
          <w:rFonts w:ascii="Arial" w:eastAsia="Times New Roman" w:hAnsi="Arial" w:cs="Arial"/>
          <w:color w:val="0B0C0C"/>
          <w:sz w:val="24"/>
          <w:szCs w:val="24"/>
          <w:lang w:val="en-GB" w:eastAsia="en-GB"/>
        </w:rPr>
        <w:t xml:space="preserve">  </w:t>
      </w:r>
      <w:r w:rsidRPr="009A4082">
        <w:rPr>
          <w:rFonts w:ascii="Arial" w:eastAsia="Times New Roman" w:hAnsi="Arial" w:cs="Arial"/>
          <w:color w:val="0B0C0C"/>
          <w:sz w:val="24"/>
          <w:szCs w:val="24"/>
          <w:lang w:val="en-GB" w:eastAsia="en-GB"/>
        </w:rPr>
        <w:t>The PIA is based on how much the value of the individual’s accrued pension has gone up from the ‘opening value’ immediately before the start of the tax year to the ‘closing value’ at the end of the tax year. If an individual’s PIA is more than their AA, the individual may be liable to pay tax on the amount that is over their AA.</w:t>
      </w:r>
    </w:p>
    <w:p w14:paraId="43038E52" w14:textId="77777777" w:rsidR="001D09DE" w:rsidRDefault="001D09DE" w:rsidP="001D09DE">
      <w:pPr>
        <w:ind w:left="-851" w:right="215"/>
        <w:textAlignment w:val="baseline"/>
        <w:rPr>
          <w:rFonts w:ascii="Arial" w:eastAsia="Arial" w:hAnsi="Arial"/>
          <w:spacing w:val="-9"/>
          <w:w w:val="105"/>
          <w:sz w:val="24"/>
          <w:szCs w:val="24"/>
        </w:rPr>
      </w:pPr>
    </w:p>
    <w:p w14:paraId="665AC531" w14:textId="77777777"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color w:val="0B0C0C"/>
          <w:sz w:val="24"/>
          <w:szCs w:val="24"/>
          <w:lang w:val="en-GB" w:eastAsia="en-GB"/>
        </w:rPr>
        <w:t>The intention is that the PIA should only consider growth in pension savings above inflation and so the opening value is uplifted by the CPI, from the previous September, in the calculation of the PIA.</w:t>
      </w:r>
    </w:p>
    <w:p w14:paraId="4EE0E372" w14:textId="77777777" w:rsidR="001D09DE" w:rsidRDefault="001D09DE" w:rsidP="001D09DE">
      <w:pPr>
        <w:ind w:left="-851" w:right="215"/>
        <w:textAlignment w:val="baseline"/>
        <w:rPr>
          <w:rFonts w:ascii="Arial" w:eastAsia="Arial" w:hAnsi="Arial"/>
          <w:spacing w:val="-9"/>
          <w:w w:val="105"/>
          <w:sz w:val="24"/>
          <w:szCs w:val="24"/>
        </w:rPr>
      </w:pPr>
    </w:p>
    <w:p w14:paraId="241312ED" w14:textId="77777777"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b/>
          <w:bCs/>
          <w:color w:val="0B0C0C"/>
          <w:sz w:val="28"/>
          <w:szCs w:val="28"/>
          <w:lang w:val="en-GB" w:eastAsia="en-GB"/>
        </w:rPr>
        <w:t>CPI disparity</w:t>
      </w:r>
    </w:p>
    <w:p w14:paraId="79FFAB77" w14:textId="77777777" w:rsidR="001D09DE" w:rsidRDefault="001D09DE" w:rsidP="001D09DE">
      <w:pPr>
        <w:ind w:left="-851" w:right="215"/>
        <w:textAlignment w:val="baseline"/>
        <w:rPr>
          <w:rFonts w:ascii="Arial" w:eastAsia="Arial" w:hAnsi="Arial"/>
          <w:spacing w:val="-9"/>
          <w:w w:val="105"/>
          <w:sz w:val="24"/>
          <w:szCs w:val="24"/>
        </w:rPr>
      </w:pPr>
    </w:p>
    <w:p w14:paraId="7F5558D6" w14:textId="77777777"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color w:val="0B0C0C"/>
          <w:sz w:val="24"/>
          <w:szCs w:val="24"/>
          <w:lang w:val="en-GB" w:eastAsia="en-GB"/>
        </w:rPr>
        <w:t>The 2015 Scheme in-service revaluation and the calculation of the PIA both use CPI. However, there is a disparity between the CPI used for the in-service revaluation of the 2015 Scheme pension and the CPI used to increase the opening value, as part of the calculation to determine the PIA.</w:t>
      </w:r>
    </w:p>
    <w:p w14:paraId="4C1F3C8B" w14:textId="77777777" w:rsidR="001D09DE" w:rsidRDefault="001D09DE" w:rsidP="001D09DE">
      <w:pPr>
        <w:ind w:left="-851" w:right="215"/>
        <w:textAlignment w:val="baseline"/>
        <w:rPr>
          <w:rFonts w:ascii="Arial" w:eastAsia="Arial" w:hAnsi="Arial"/>
          <w:spacing w:val="-9"/>
          <w:w w:val="105"/>
          <w:sz w:val="24"/>
          <w:szCs w:val="24"/>
        </w:rPr>
      </w:pPr>
    </w:p>
    <w:p w14:paraId="72EAB0CB" w14:textId="74A913C6" w:rsidR="001D09DE" w:rsidRDefault="00EF5524" w:rsidP="001D09DE">
      <w:pPr>
        <w:ind w:left="-851" w:right="215"/>
        <w:textAlignment w:val="baseline"/>
        <w:rPr>
          <w:rFonts w:ascii="Arial" w:eastAsia="Arial" w:hAnsi="Arial"/>
          <w:spacing w:val="-9"/>
          <w:w w:val="105"/>
          <w:sz w:val="24"/>
          <w:szCs w:val="24"/>
        </w:rPr>
      </w:pPr>
      <w:r>
        <w:rPr>
          <w:rFonts w:ascii="Arial" w:eastAsia="Times New Roman" w:hAnsi="Arial" w:cs="Arial"/>
          <w:color w:val="000000" w:themeColor="text1"/>
          <w:sz w:val="24"/>
          <w:szCs w:val="24"/>
          <w:lang w:val="en-GB" w:eastAsia="en-GB"/>
        </w:rPr>
        <w:t xml:space="preserve">The </w:t>
      </w:r>
      <w:r w:rsidRPr="009A4082">
        <w:rPr>
          <w:rFonts w:ascii="Arial" w:eastAsia="Times New Roman" w:hAnsi="Arial" w:cs="Arial"/>
          <w:color w:val="000000" w:themeColor="text1"/>
          <w:sz w:val="24"/>
          <w:szCs w:val="24"/>
          <w:lang w:val="en-GB" w:eastAsia="en-GB"/>
        </w:rPr>
        <w:t>Public Service Pensions Revaluation Order (</w:t>
      </w:r>
      <w:r w:rsidRPr="00EF5524">
        <w:rPr>
          <w:rFonts w:ascii="Arial" w:eastAsia="Times New Roman" w:hAnsi="Arial" w:cs="Arial"/>
          <w:color w:val="000000" w:themeColor="text1"/>
          <w:sz w:val="24"/>
          <w:szCs w:val="24"/>
          <w:lang w:val="en-GB" w:eastAsia="en-GB"/>
        </w:rPr>
        <w:t>Northern Ireland</w:t>
      </w:r>
      <w:r w:rsidRPr="009A4082">
        <w:rPr>
          <w:rFonts w:ascii="Arial" w:eastAsia="Times New Roman" w:hAnsi="Arial" w:cs="Arial"/>
          <w:color w:val="000000" w:themeColor="text1"/>
          <w:sz w:val="24"/>
          <w:szCs w:val="24"/>
          <w:lang w:val="en-GB" w:eastAsia="en-GB"/>
        </w:rPr>
        <w:t>)</w:t>
      </w:r>
      <w:r>
        <w:rPr>
          <w:rFonts w:ascii="Arial" w:eastAsia="Times New Roman" w:hAnsi="Arial" w:cs="Arial"/>
          <w:color w:val="000000" w:themeColor="text1"/>
          <w:sz w:val="24"/>
          <w:szCs w:val="24"/>
          <w:lang w:val="en-GB" w:eastAsia="en-GB"/>
        </w:rPr>
        <w:t xml:space="preserve"> </w:t>
      </w:r>
      <w:r w:rsidR="009A4082" w:rsidRPr="009A4082">
        <w:rPr>
          <w:rFonts w:ascii="Arial" w:eastAsia="Times New Roman" w:hAnsi="Arial" w:cs="Arial"/>
          <w:color w:val="0B0C0C"/>
          <w:sz w:val="24"/>
          <w:szCs w:val="24"/>
          <w:lang w:val="en-GB" w:eastAsia="en-GB"/>
        </w:rPr>
        <w:t>has come into force on 1 April each year since the introduction of the 2015 Scheme. This means that the 2015 Scheme earned pension up to 31 March was revalued on 1 April. In contrast, the opening value of 2015 Scheme pension on 5 April is increased by an earlier September’s CPI percentage rate.</w:t>
      </w:r>
    </w:p>
    <w:p w14:paraId="35DA3B65" w14:textId="77777777" w:rsidR="001D09DE" w:rsidRDefault="001D09DE" w:rsidP="001D09DE">
      <w:pPr>
        <w:ind w:left="-851" w:right="215"/>
        <w:textAlignment w:val="baseline"/>
        <w:rPr>
          <w:rFonts w:ascii="Arial" w:eastAsia="Arial" w:hAnsi="Arial"/>
          <w:spacing w:val="-9"/>
          <w:w w:val="105"/>
          <w:sz w:val="24"/>
          <w:szCs w:val="24"/>
        </w:rPr>
      </w:pPr>
    </w:p>
    <w:p w14:paraId="37ECD149" w14:textId="77777777"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color w:val="0B0C0C"/>
          <w:sz w:val="24"/>
          <w:szCs w:val="24"/>
          <w:lang w:val="en-GB" w:eastAsia="en-GB"/>
        </w:rPr>
        <w:t xml:space="preserve">The issue for practitioners with CARE benefits in the 1995/2008 Scheme is similar to the issue for practitioners and other members with CARE pensions in the 2015 Scheme. Dynamising factors are currently applied to practitioner pensionable earnings on 1 April. In </w:t>
      </w:r>
      <w:r w:rsidRPr="009A4082">
        <w:rPr>
          <w:rFonts w:ascii="Arial" w:eastAsia="Times New Roman" w:hAnsi="Arial" w:cs="Arial"/>
          <w:color w:val="0B0C0C"/>
          <w:sz w:val="24"/>
          <w:szCs w:val="24"/>
          <w:lang w:val="en-GB" w:eastAsia="en-GB"/>
        </w:rPr>
        <w:lastRenderedPageBreak/>
        <w:t>contrast, the opening value of 1995/2008 Scheme benefits is uplifted by an earlier September’s CPI amount.</w:t>
      </w:r>
    </w:p>
    <w:p w14:paraId="25AB131F" w14:textId="77777777" w:rsidR="001D09DE" w:rsidRDefault="001D09DE" w:rsidP="001D09DE">
      <w:pPr>
        <w:ind w:left="-851" w:right="215"/>
        <w:textAlignment w:val="baseline"/>
        <w:rPr>
          <w:rFonts w:ascii="Arial" w:eastAsia="Arial" w:hAnsi="Arial"/>
          <w:spacing w:val="-9"/>
          <w:w w:val="105"/>
          <w:sz w:val="24"/>
          <w:szCs w:val="24"/>
        </w:rPr>
      </w:pPr>
    </w:p>
    <w:p w14:paraId="0031DC93" w14:textId="77777777"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color w:val="0B0C0C"/>
          <w:sz w:val="24"/>
          <w:szCs w:val="24"/>
          <w:lang w:val="en-GB" w:eastAsia="en-GB"/>
        </w:rPr>
        <w:t>Effectively there is a one year CPI disparity for both the uprating of 1995/2008 Scheme pensionable practitioner earnings, and the in-service revaluation of the 2015 Scheme earned pension. Recent higher inflation means that this mismatch has become more acute, leading to more members being potentially at risk of breaching their annual allowance.</w:t>
      </w:r>
    </w:p>
    <w:p w14:paraId="3B163F19" w14:textId="77777777" w:rsidR="001D09DE" w:rsidRDefault="001D09DE" w:rsidP="001D09DE">
      <w:pPr>
        <w:ind w:left="-851" w:right="215"/>
        <w:textAlignment w:val="baseline"/>
        <w:rPr>
          <w:rFonts w:ascii="Arial" w:eastAsia="Arial" w:hAnsi="Arial"/>
          <w:spacing w:val="-9"/>
          <w:w w:val="105"/>
          <w:sz w:val="24"/>
          <w:szCs w:val="24"/>
        </w:rPr>
      </w:pPr>
    </w:p>
    <w:p w14:paraId="7094C543" w14:textId="16B5FD3E"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color w:val="0B0C0C"/>
          <w:sz w:val="24"/>
          <w:szCs w:val="24"/>
          <w:lang w:val="en-GB" w:eastAsia="en-GB"/>
        </w:rPr>
        <w:t xml:space="preserve">For the 2022 to 2023 tax year, the September 2022 CPI of 10.1% is higher than it has been in recent years. This higher CPI will lead to high in-service revaluation of 2015 Scheme earned pension up to 31 March 2023. However, the CPI increase to the opening value of </w:t>
      </w:r>
      <w:r w:rsidR="00EE18C9">
        <w:rPr>
          <w:rFonts w:ascii="Arial" w:eastAsia="Times New Roman" w:hAnsi="Arial" w:cs="Arial"/>
          <w:color w:val="0B0C0C"/>
          <w:sz w:val="24"/>
          <w:szCs w:val="24"/>
          <w:lang w:val="en-GB" w:eastAsia="en-GB"/>
        </w:rPr>
        <w:t>HSC</w:t>
      </w:r>
      <w:r w:rsidRPr="009A4082">
        <w:rPr>
          <w:rFonts w:ascii="Arial" w:eastAsia="Times New Roman" w:hAnsi="Arial" w:cs="Arial"/>
          <w:color w:val="0B0C0C"/>
          <w:sz w:val="24"/>
          <w:szCs w:val="24"/>
          <w:lang w:val="en-GB" w:eastAsia="en-GB"/>
        </w:rPr>
        <w:t xml:space="preserve"> Pension Scheme pension in the PIA calculation is based on the lower value of CPI in September 2021 of 3.1%. This increases the risk of annual allowance tax charges for 1995/2008 Scheme practitioners and 2015 Scheme members for tax year 2022 to 2023 as a result of the higher inflation.</w:t>
      </w:r>
    </w:p>
    <w:p w14:paraId="0EF7A664" w14:textId="77777777" w:rsidR="001D09DE" w:rsidRDefault="001D09DE" w:rsidP="001D09DE">
      <w:pPr>
        <w:ind w:left="-851" w:right="215"/>
        <w:textAlignment w:val="baseline"/>
        <w:rPr>
          <w:rFonts w:ascii="Arial" w:eastAsia="Arial" w:hAnsi="Arial"/>
          <w:spacing w:val="-9"/>
          <w:w w:val="105"/>
          <w:sz w:val="24"/>
          <w:szCs w:val="24"/>
        </w:rPr>
      </w:pPr>
    </w:p>
    <w:p w14:paraId="2F34D82A" w14:textId="77777777"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b/>
          <w:bCs/>
          <w:color w:val="0B0C0C"/>
          <w:sz w:val="28"/>
          <w:szCs w:val="28"/>
          <w:lang w:val="en-GB" w:eastAsia="en-GB"/>
        </w:rPr>
        <w:t>Proposed changes to the 2015 Regulations</w:t>
      </w:r>
    </w:p>
    <w:p w14:paraId="02733F6C" w14:textId="77777777" w:rsidR="001D09DE" w:rsidRDefault="001D09DE" w:rsidP="001D09DE">
      <w:pPr>
        <w:ind w:left="-851" w:right="215"/>
        <w:textAlignment w:val="baseline"/>
        <w:rPr>
          <w:rFonts w:ascii="Arial" w:eastAsia="Arial" w:hAnsi="Arial"/>
          <w:spacing w:val="-9"/>
          <w:w w:val="105"/>
          <w:sz w:val="24"/>
          <w:szCs w:val="24"/>
        </w:rPr>
      </w:pPr>
    </w:p>
    <w:p w14:paraId="19336EA0" w14:textId="01D4E9AE" w:rsidR="001D09DE" w:rsidRDefault="00EE18C9" w:rsidP="001D09DE">
      <w:pPr>
        <w:ind w:left="-851" w:right="215"/>
        <w:textAlignment w:val="baseline"/>
        <w:rPr>
          <w:rFonts w:ascii="Arial" w:eastAsia="Arial" w:hAnsi="Arial"/>
          <w:spacing w:val="-9"/>
          <w:w w:val="105"/>
          <w:sz w:val="24"/>
          <w:szCs w:val="24"/>
        </w:rPr>
      </w:pPr>
      <w:r>
        <w:rPr>
          <w:rFonts w:ascii="Arial" w:eastAsia="Times New Roman" w:hAnsi="Arial" w:cs="Arial"/>
          <w:color w:val="0B0C0C"/>
          <w:sz w:val="24"/>
          <w:szCs w:val="24"/>
          <w:lang w:val="en-GB" w:eastAsia="en-GB"/>
        </w:rPr>
        <w:t>The Department</w:t>
      </w:r>
      <w:r w:rsidR="009A4082" w:rsidRPr="009A4082">
        <w:rPr>
          <w:rFonts w:ascii="Arial" w:eastAsia="Times New Roman" w:hAnsi="Arial" w:cs="Arial"/>
          <w:color w:val="0B0C0C"/>
          <w:sz w:val="24"/>
          <w:szCs w:val="24"/>
          <w:lang w:val="en-GB" w:eastAsia="en-GB"/>
        </w:rPr>
        <w:t> is proposing to move the date that the yearly in-service revaluation is applied to 2015 Scheme earned pension from 1 April to 6 April, from 6 April 2023.</w:t>
      </w:r>
    </w:p>
    <w:p w14:paraId="3F5CBE5B" w14:textId="77777777" w:rsidR="001D09DE" w:rsidRDefault="001D09DE" w:rsidP="001D09DE">
      <w:pPr>
        <w:ind w:left="-851" w:right="215"/>
        <w:textAlignment w:val="baseline"/>
        <w:rPr>
          <w:rFonts w:ascii="Arial" w:eastAsia="Arial" w:hAnsi="Arial"/>
          <w:spacing w:val="-9"/>
          <w:w w:val="105"/>
          <w:sz w:val="24"/>
          <w:szCs w:val="24"/>
        </w:rPr>
      </w:pPr>
    </w:p>
    <w:p w14:paraId="67C8B1C4" w14:textId="77777777"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color w:val="0B0C0C"/>
          <w:sz w:val="24"/>
          <w:szCs w:val="24"/>
          <w:lang w:val="en-GB" w:eastAsia="en-GB"/>
        </w:rPr>
        <w:t>This will align the CPI used in both these calculations with the CPI used in the increase of the opening value of 2015 Scheme pension benefits, for determining the PIA. Moving the date by 5 days means that the same CPI percentage rate is used, meaning that the PIA calculation will only consider growth in pension savings of above inflation.</w:t>
      </w:r>
    </w:p>
    <w:p w14:paraId="7998C66D" w14:textId="77777777" w:rsidR="001D09DE" w:rsidRDefault="001D09DE" w:rsidP="001D09DE">
      <w:pPr>
        <w:ind w:left="-851" w:right="215"/>
        <w:textAlignment w:val="baseline"/>
        <w:rPr>
          <w:rFonts w:ascii="Arial" w:eastAsia="Arial" w:hAnsi="Arial"/>
          <w:spacing w:val="-9"/>
          <w:w w:val="105"/>
          <w:sz w:val="24"/>
          <w:szCs w:val="24"/>
        </w:rPr>
      </w:pPr>
    </w:p>
    <w:p w14:paraId="67A94DEE" w14:textId="55BC9223" w:rsidR="001D09DE" w:rsidRPr="006C150C" w:rsidRDefault="003948D1" w:rsidP="001D09DE">
      <w:pPr>
        <w:ind w:left="-851" w:right="215"/>
        <w:textAlignment w:val="baseline"/>
        <w:rPr>
          <w:rFonts w:ascii="Arial" w:eastAsia="Arial" w:hAnsi="Arial"/>
          <w:spacing w:val="-9"/>
          <w:w w:val="105"/>
          <w:sz w:val="24"/>
          <w:szCs w:val="24"/>
        </w:rPr>
      </w:pPr>
      <w:r>
        <w:rPr>
          <w:rFonts w:ascii="Arial" w:eastAsia="Times New Roman" w:hAnsi="Arial" w:cs="Arial"/>
          <w:sz w:val="24"/>
          <w:szCs w:val="24"/>
          <w:lang w:val="en-GB" w:eastAsia="en-GB"/>
        </w:rPr>
        <w:t xml:space="preserve">The </w:t>
      </w:r>
      <w:r w:rsidR="006C150C" w:rsidRPr="006C150C">
        <w:rPr>
          <w:rFonts w:ascii="Arial" w:eastAsia="Times New Roman" w:hAnsi="Arial" w:cs="Arial"/>
          <w:sz w:val="24"/>
          <w:szCs w:val="24"/>
          <w:lang w:val="en-GB" w:eastAsia="en-GB"/>
        </w:rPr>
        <w:t>Department of Finance</w:t>
      </w:r>
      <w:r w:rsidR="009A4082" w:rsidRPr="006C150C">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is</w:t>
      </w:r>
      <w:r w:rsidR="009A4082" w:rsidRPr="006C150C">
        <w:rPr>
          <w:rFonts w:ascii="Arial" w:eastAsia="Times New Roman" w:hAnsi="Arial" w:cs="Arial"/>
          <w:sz w:val="24"/>
          <w:szCs w:val="24"/>
          <w:lang w:val="en-GB" w:eastAsia="en-GB"/>
        </w:rPr>
        <w:t xml:space="preserve"> proposing to make changes to the Public Service Pensions Revaluation Order </w:t>
      </w:r>
      <w:r w:rsidR="006C150C" w:rsidRPr="006C150C">
        <w:rPr>
          <w:rFonts w:ascii="Arial" w:eastAsia="Times New Roman" w:hAnsi="Arial" w:cs="Arial"/>
          <w:sz w:val="24"/>
          <w:szCs w:val="24"/>
          <w:lang w:val="en-GB" w:eastAsia="en-GB"/>
        </w:rPr>
        <w:t xml:space="preserve">(Northern Ireland) </w:t>
      </w:r>
      <w:r w:rsidR="009A4082" w:rsidRPr="006C150C">
        <w:rPr>
          <w:rFonts w:ascii="Arial" w:eastAsia="Times New Roman" w:hAnsi="Arial" w:cs="Arial"/>
          <w:sz w:val="24"/>
          <w:szCs w:val="24"/>
          <w:lang w:val="en-GB" w:eastAsia="en-GB"/>
        </w:rPr>
        <w:t xml:space="preserve">2023 to </w:t>
      </w:r>
      <w:r w:rsidR="009A4082" w:rsidRPr="009A4082">
        <w:rPr>
          <w:rFonts w:ascii="Arial" w:eastAsia="Times New Roman" w:hAnsi="Arial" w:cs="Arial"/>
          <w:color w:val="0B0C0C"/>
          <w:sz w:val="24"/>
          <w:szCs w:val="24"/>
          <w:lang w:val="en-GB" w:eastAsia="en-GB"/>
        </w:rPr>
        <w:t xml:space="preserve">move the revaluation date and align the CPI rates for the 2015 Scheme. The amendments we are proposing to make to the 2015 Regulations will be to facilitate the correct application of this, and future, </w:t>
      </w:r>
      <w:r w:rsidR="006C150C" w:rsidRPr="006C150C">
        <w:rPr>
          <w:rFonts w:ascii="Arial" w:eastAsia="Times New Roman" w:hAnsi="Arial" w:cs="Arial"/>
          <w:sz w:val="24"/>
          <w:szCs w:val="24"/>
          <w:lang w:val="en-GB" w:eastAsia="en-GB"/>
        </w:rPr>
        <w:t>Department of Finance</w:t>
      </w:r>
      <w:r w:rsidR="009A4082" w:rsidRPr="006C150C">
        <w:rPr>
          <w:rFonts w:ascii="Arial" w:eastAsia="Times New Roman" w:hAnsi="Arial" w:cs="Arial"/>
          <w:sz w:val="24"/>
          <w:szCs w:val="24"/>
          <w:lang w:val="en-GB" w:eastAsia="en-GB"/>
        </w:rPr>
        <w:t xml:space="preserve"> Orders.</w:t>
      </w:r>
    </w:p>
    <w:p w14:paraId="099A2526" w14:textId="77777777" w:rsidR="001D09DE" w:rsidRDefault="001D09DE" w:rsidP="001D09DE">
      <w:pPr>
        <w:ind w:left="-851" w:right="215"/>
        <w:textAlignment w:val="baseline"/>
        <w:rPr>
          <w:rFonts w:ascii="Arial" w:eastAsia="Arial" w:hAnsi="Arial"/>
          <w:spacing w:val="-9"/>
          <w:w w:val="105"/>
          <w:sz w:val="24"/>
          <w:szCs w:val="24"/>
        </w:rPr>
      </w:pPr>
    </w:p>
    <w:p w14:paraId="1910A7D1" w14:textId="5D57CA96" w:rsidR="001D09DE" w:rsidRPr="00977774" w:rsidRDefault="009A4082" w:rsidP="001D09DE">
      <w:pPr>
        <w:ind w:left="-851" w:right="215"/>
        <w:textAlignment w:val="baseline"/>
        <w:rPr>
          <w:rFonts w:ascii="Arial" w:eastAsia="Arial" w:hAnsi="Arial"/>
          <w:color w:val="000000" w:themeColor="text1"/>
          <w:spacing w:val="-9"/>
          <w:w w:val="105"/>
          <w:sz w:val="24"/>
          <w:szCs w:val="24"/>
        </w:rPr>
      </w:pPr>
      <w:r w:rsidRPr="009A4082">
        <w:rPr>
          <w:rFonts w:ascii="Arial" w:eastAsia="Times New Roman" w:hAnsi="Arial" w:cs="Arial"/>
          <w:color w:val="0B0C0C"/>
          <w:sz w:val="24"/>
          <w:szCs w:val="24"/>
          <w:lang w:val="en-GB" w:eastAsia="en-GB"/>
        </w:rPr>
        <w:t xml:space="preserve">Therefore, we propose that minor amendments to the 2015 Regulations are solely focused on the </w:t>
      </w:r>
      <w:r w:rsidRPr="009A4082">
        <w:rPr>
          <w:rFonts w:ascii="Arial" w:eastAsia="Times New Roman" w:hAnsi="Arial" w:cs="Arial"/>
          <w:color w:val="000000" w:themeColor="text1"/>
          <w:sz w:val="24"/>
          <w:szCs w:val="24"/>
          <w:lang w:val="en-GB" w:eastAsia="en-GB"/>
        </w:rPr>
        <w:t xml:space="preserve">schedule </w:t>
      </w:r>
      <w:r w:rsidR="00977774" w:rsidRPr="00977774">
        <w:rPr>
          <w:rFonts w:ascii="Arial" w:eastAsia="Times New Roman" w:hAnsi="Arial" w:cs="Arial"/>
          <w:color w:val="000000" w:themeColor="text1"/>
          <w:sz w:val="24"/>
          <w:szCs w:val="24"/>
          <w:lang w:val="en-GB" w:eastAsia="en-GB"/>
        </w:rPr>
        <w:t>7</w:t>
      </w:r>
      <w:r w:rsidRPr="009A4082">
        <w:rPr>
          <w:rFonts w:ascii="Arial" w:eastAsia="Times New Roman" w:hAnsi="Arial" w:cs="Arial"/>
          <w:color w:val="000000" w:themeColor="text1"/>
          <w:sz w:val="24"/>
          <w:szCs w:val="24"/>
          <w:lang w:val="en-GB" w:eastAsia="en-GB"/>
        </w:rPr>
        <w:t xml:space="preserve"> interpretations of: ‘index adjustment, ‘AP index adjustment’, ‘leaver index adjustment’ and ‘leaver AP index adjustment’</w:t>
      </w:r>
      <w:r w:rsidRPr="009A4082">
        <w:rPr>
          <w:rFonts w:ascii="Arial" w:eastAsia="Times New Roman" w:hAnsi="Arial" w:cs="Arial"/>
          <w:color w:val="FF0000"/>
          <w:sz w:val="24"/>
          <w:szCs w:val="24"/>
          <w:lang w:val="en-GB" w:eastAsia="en-GB"/>
        </w:rPr>
        <w:t xml:space="preserve">, </w:t>
      </w:r>
      <w:r w:rsidRPr="009A4082">
        <w:rPr>
          <w:rFonts w:ascii="Arial" w:eastAsia="Times New Roman" w:hAnsi="Arial" w:cs="Arial"/>
          <w:color w:val="000000" w:themeColor="text1"/>
          <w:sz w:val="24"/>
          <w:szCs w:val="24"/>
          <w:lang w:val="en-GB" w:eastAsia="en-GB"/>
        </w:rPr>
        <w:t>as well a minor amendment in regulation 105, regarding the definition of ‘re-valued pensionable earnings’.</w:t>
      </w:r>
    </w:p>
    <w:p w14:paraId="15C8CA7F" w14:textId="77777777" w:rsidR="001D09DE" w:rsidRDefault="001D09DE" w:rsidP="001D09DE">
      <w:pPr>
        <w:ind w:left="-851" w:right="215"/>
        <w:textAlignment w:val="baseline"/>
        <w:rPr>
          <w:rFonts w:ascii="Arial" w:eastAsia="Arial" w:hAnsi="Arial"/>
          <w:spacing w:val="-9"/>
          <w:w w:val="105"/>
          <w:sz w:val="24"/>
          <w:szCs w:val="24"/>
        </w:rPr>
      </w:pPr>
    </w:p>
    <w:p w14:paraId="50EAAB9B" w14:textId="77777777"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b/>
          <w:bCs/>
          <w:color w:val="0B0C0C"/>
          <w:sz w:val="28"/>
          <w:szCs w:val="28"/>
          <w:lang w:val="en-GB" w:eastAsia="en-GB"/>
        </w:rPr>
        <w:t>The 1995 Regulations and the 2008 Regulations</w:t>
      </w:r>
    </w:p>
    <w:p w14:paraId="310F3A2F" w14:textId="77777777" w:rsidR="001D09DE" w:rsidRDefault="001D09DE" w:rsidP="001D09DE">
      <w:pPr>
        <w:ind w:left="-851" w:right="215"/>
        <w:textAlignment w:val="baseline"/>
        <w:rPr>
          <w:rFonts w:ascii="Arial" w:eastAsia="Arial" w:hAnsi="Arial"/>
          <w:spacing w:val="-9"/>
          <w:w w:val="105"/>
          <w:sz w:val="24"/>
          <w:szCs w:val="24"/>
        </w:rPr>
      </w:pPr>
    </w:p>
    <w:p w14:paraId="30A25B37" w14:textId="682906AA" w:rsidR="001D09DE" w:rsidRDefault="00EE18C9" w:rsidP="001D09DE">
      <w:pPr>
        <w:ind w:left="-851" w:right="215"/>
        <w:textAlignment w:val="baseline"/>
        <w:rPr>
          <w:rFonts w:ascii="Arial" w:eastAsia="Arial" w:hAnsi="Arial"/>
          <w:spacing w:val="-9"/>
          <w:w w:val="105"/>
          <w:sz w:val="24"/>
          <w:szCs w:val="24"/>
        </w:rPr>
      </w:pPr>
      <w:r>
        <w:rPr>
          <w:rFonts w:ascii="Arial" w:eastAsia="Times New Roman" w:hAnsi="Arial" w:cs="Arial"/>
          <w:color w:val="0B0C0C"/>
          <w:sz w:val="24"/>
          <w:szCs w:val="24"/>
          <w:lang w:val="en-GB" w:eastAsia="en-GB"/>
        </w:rPr>
        <w:t>The Department</w:t>
      </w:r>
      <w:r w:rsidR="009A4082" w:rsidRPr="009A4082">
        <w:rPr>
          <w:rFonts w:ascii="Arial" w:eastAsia="Times New Roman" w:hAnsi="Arial" w:cs="Arial"/>
          <w:color w:val="0B0C0C"/>
          <w:sz w:val="24"/>
          <w:szCs w:val="24"/>
          <w:lang w:val="en-GB" w:eastAsia="en-GB"/>
        </w:rPr>
        <w:t> is proposing to move the date that dynamising factors are applied to 1995/2008 Scheme practitioner pensionable earnings yearly from 1 April to 6 April, from 6 April 2023.</w:t>
      </w:r>
    </w:p>
    <w:p w14:paraId="04B45A4B" w14:textId="77777777" w:rsidR="001D09DE" w:rsidRDefault="001D09DE" w:rsidP="001D09DE">
      <w:pPr>
        <w:ind w:left="-851" w:right="215"/>
        <w:textAlignment w:val="baseline"/>
        <w:rPr>
          <w:rFonts w:ascii="Arial" w:eastAsia="Arial" w:hAnsi="Arial"/>
          <w:spacing w:val="-9"/>
          <w:w w:val="105"/>
          <w:sz w:val="24"/>
          <w:szCs w:val="24"/>
        </w:rPr>
      </w:pPr>
    </w:p>
    <w:p w14:paraId="70355980" w14:textId="453EC352" w:rsidR="001D09DE" w:rsidRPr="00EE18C9" w:rsidRDefault="009A4082" w:rsidP="001D09DE">
      <w:pPr>
        <w:ind w:left="-851" w:right="215"/>
        <w:textAlignment w:val="baseline"/>
        <w:rPr>
          <w:rFonts w:ascii="Arial" w:eastAsia="Arial" w:hAnsi="Arial"/>
          <w:color w:val="FF0000"/>
          <w:spacing w:val="-9"/>
          <w:w w:val="105"/>
          <w:sz w:val="24"/>
          <w:szCs w:val="24"/>
        </w:rPr>
      </w:pPr>
      <w:r w:rsidRPr="00EE11D3">
        <w:rPr>
          <w:rFonts w:ascii="Arial" w:eastAsia="Times New Roman" w:hAnsi="Arial" w:cs="Arial"/>
          <w:sz w:val="24"/>
          <w:szCs w:val="24"/>
          <w:lang w:val="en-GB" w:eastAsia="en-GB"/>
        </w:rPr>
        <w:t>The process by which the uprate is applied to the 1995/2008 Scheme is set out in: paragraph 11 of schedule 2 of the 1995 Regulation</w:t>
      </w:r>
      <w:r w:rsidRPr="00EE6D08">
        <w:rPr>
          <w:rFonts w:ascii="Arial" w:eastAsia="Times New Roman" w:hAnsi="Arial" w:cs="Arial"/>
          <w:sz w:val="24"/>
          <w:szCs w:val="24"/>
          <w:lang w:val="en-GB" w:eastAsia="en-GB"/>
        </w:rPr>
        <w:t>s; and regulation 1</w:t>
      </w:r>
      <w:r w:rsidR="00EE11D3" w:rsidRPr="00EE6D08">
        <w:rPr>
          <w:rFonts w:ascii="Arial" w:eastAsia="Times New Roman" w:hAnsi="Arial" w:cs="Arial"/>
          <w:sz w:val="24"/>
          <w:szCs w:val="24"/>
          <w:lang w:val="en-GB" w:eastAsia="en-GB"/>
        </w:rPr>
        <w:t>76 of Chapter 4</w:t>
      </w:r>
      <w:r w:rsidR="00EE6D08">
        <w:rPr>
          <w:rFonts w:ascii="Arial" w:eastAsia="Times New Roman" w:hAnsi="Arial" w:cs="Arial"/>
          <w:sz w:val="24"/>
          <w:szCs w:val="24"/>
          <w:lang w:val="en-GB" w:eastAsia="en-GB"/>
        </w:rPr>
        <w:t>, Part 3,</w:t>
      </w:r>
      <w:r w:rsidRPr="00EE6D08">
        <w:rPr>
          <w:rFonts w:ascii="Arial" w:eastAsia="Times New Roman" w:hAnsi="Arial" w:cs="Arial"/>
          <w:sz w:val="24"/>
          <w:szCs w:val="24"/>
          <w:lang w:val="en-GB" w:eastAsia="en-GB"/>
        </w:rPr>
        <w:t xml:space="preserve"> </w:t>
      </w:r>
      <w:r w:rsidR="00EE11D3" w:rsidRPr="00EE6D08">
        <w:rPr>
          <w:rFonts w:ascii="Arial" w:eastAsia="Times New Roman" w:hAnsi="Arial" w:cs="Arial"/>
          <w:sz w:val="24"/>
          <w:szCs w:val="24"/>
          <w:lang w:val="en-GB" w:eastAsia="en-GB"/>
        </w:rPr>
        <w:t>of</w:t>
      </w:r>
      <w:r w:rsidRPr="00EE6D08">
        <w:rPr>
          <w:rFonts w:ascii="Arial" w:eastAsia="Times New Roman" w:hAnsi="Arial" w:cs="Arial"/>
          <w:sz w:val="24"/>
          <w:szCs w:val="24"/>
          <w:lang w:val="en-GB" w:eastAsia="en-GB"/>
        </w:rPr>
        <w:t xml:space="preserve"> the 2008 Regulations. Both the 1995 Regulations and the 2008 Regulations draw on the Pensions (Increase) Act </w:t>
      </w:r>
      <w:r w:rsidR="00EE11D3" w:rsidRPr="00EE6D08">
        <w:rPr>
          <w:rFonts w:ascii="Arial" w:eastAsia="Times New Roman" w:hAnsi="Arial" w:cs="Arial"/>
          <w:sz w:val="24"/>
          <w:szCs w:val="24"/>
          <w:lang w:val="en-GB" w:eastAsia="en-GB"/>
        </w:rPr>
        <w:t xml:space="preserve">(Northern Ireland) </w:t>
      </w:r>
      <w:r w:rsidRPr="00EE6D08">
        <w:rPr>
          <w:rFonts w:ascii="Arial" w:eastAsia="Times New Roman" w:hAnsi="Arial" w:cs="Arial"/>
          <w:sz w:val="24"/>
          <w:szCs w:val="24"/>
          <w:lang w:val="en-GB" w:eastAsia="en-GB"/>
        </w:rPr>
        <w:t xml:space="preserve">1971 and the Social Security Pensions </w:t>
      </w:r>
      <w:r w:rsidR="00EE6D08" w:rsidRPr="00EE6D08">
        <w:rPr>
          <w:rFonts w:ascii="Arial" w:eastAsia="Times New Roman" w:hAnsi="Arial" w:cs="Arial"/>
          <w:sz w:val="24"/>
          <w:szCs w:val="24"/>
          <w:lang w:val="en-GB" w:eastAsia="en-GB"/>
        </w:rPr>
        <w:t xml:space="preserve">(Northern Ireland) </w:t>
      </w:r>
      <w:r w:rsidR="003948D1">
        <w:rPr>
          <w:rFonts w:ascii="Arial" w:eastAsia="Times New Roman" w:hAnsi="Arial" w:cs="Arial"/>
          <w:sz w:val="24"/>
          <w:szCs w:val="24"/>
          <w:lang w:val="en-GB" w:eastAsia="en-GB"/>
        </w:rPr>
        <w:t>O</w:t>
      </w:r>
      <w:r w:rsidR="00EE6D08" w:rsidRPr="00EE6D08">
        <w:rPr>
          <w:rFonts w:ascii="Arial" w:eastAsia="Times New Roman" w:hAnsi="Arial" w:cs="Arial"/>
          <w:sz w:val="24"/>
          <w:szCs w:val="24"/>
          <w:lang w:val="en-GB" w:eastAsia="en-GB"/>
        </w:rPr>
        <w:t>rder</w:t>
      </w:r>
      <w:r w:rsidRPr="00EE6D08">
        <w:rPr>
          <w:rFonts w:ascii="Arial" w:eastAsia="Times New Roman" w:hAnsi="Arial" w:cs="Arial"/>
          <w:sz w:val="24"/>
          <w:szCs w:val="24"/>
          <w:lang w:val="en-GB" w:eastAsia="en-GB"/>
        </w:rPr>
        <w:t xml:space="preserve"> 1975, for an explanation as to how the CPI annual increase figure is defined. </w:t>
      </w:r>
      <w:r w:rsidRPr="00EE11D3">
        <w:rPr>
          <w:rFonts w:ascii="Arial" w:eastAsia="Times New Roman" w:hAnsi="Arial" w:cs="Arial"/>
          <w:sz w:val="24"/>
          <w:szCs w:val="24"/>
          <w:lang w:val="en-GB" w:eastAsia="en-GB"/>
        </w:rPr>
        <w:t xml:space="preserve">As the 1995 Regulations and the 2008 Regulations do not set a specific date on </w:t>
      </w:r>
      <w:r w:rsidRPr="00EE11D3">
        <w:rPr>
          <w:rFonts w:ascii="Arial" w:eastAsia="Times New Roman" w:hAnsi="Arial" w:cs="Arial"/>
          <w:sz w:val="24"/>
          <w:szCs w:val="24"/>
          <w:lang w:val="en-GB" w:eastAsia="en-GB"/>
        </w:rPr>
        <w:lastRenderedPageBreak/>
        <w:t>which the dynamising factors need to be applied, there is no requirement to change either the 1995 Regulations or the 2008 Regulations to implement this proposal</w:t>
      </w:r>
      <w:r w:rsidRPr="00EE11D3">
        <w:rPr>
          <w:rFonts w:ascii="Arial" w:eastAsia="Times New Roman" w:hAnsi="Arial" w:cs="Arial"/>
          <w:sz w:val="29"/>
          <w:szCs w:val="29"/>
          <w:lang w:val="en-GB" w:eastAsia="en-GB"/>
        </w:rPr>
        <w:t>.</w:t>
      </w:r>
    </w:p>
    <w:p w14:paraId="1C4ACFEC" w14:textId="77777777" w:rsidR="001D09DE" w:rsidRDefault="001D09DE" w:rsidP="001D09DE">
      <w:pPr>
        <w:ind w:left="-851" w:right="215"/>
        <w:textAlignment w:val="baseline"/>
        <w:rPr>
          <w:rFonts w:ascii="Arial" w:eastAsia="Times New Roman" w:hAnsi="Arial" w:cs="Arial"/>
          <w:b/>
          <w:bCs/>
          <w:color w:val="0B0C0C"/>
          <w:sz w:val="28"/>
          <w:szCs w:val="28"/>
          <w:lang w:val="en-GB" w:eastAsia="en-GB"/>
        </w:rPr>
      </w:pPr>
    </w:p>
    <w:p w14:paraId="2E86C04E" w14:textId="77777777"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b/>
          <w:bCs/>
          <w:color w:val="0B0C0C"/>
          <w:sz w:val="28"/>
          <w:szCs w:val="28"/>
          <w:lang w:val="en-GB" w:eastAsia="en-GB"/>
        </w:rPr>
        <w:t>Benefits of changing the scheme rules regarding inflation</w:t>
      </w:r>
    </w:p>
    <w:p w14:paraId="5A4031F2" w14:textId="77777777" w:rsidR="001D09DE" w:rsidRDefault="001D09DE" w:rsidP="001D09DE">
      <w:pPr>
        <w:ind w:left="-851" w:right="215"/>
        <w:textAlignment w:val="baseline"/>
        <w:rPr>
          <w:rFonts w:ascii="Arial" w:eastAsia="Arial" w:hAnsi="Arial"/>
          <w:spacing w:val="-9"/>
          <w:w w:val="105"/>
          <w:sz w:val="24"/>
          <w:szCs w:val="24"/>
        </w:rPr>
      </w:pPr>
    </w:p>
    <w:p w14:paraId="69719298" w14:textId="339E9EBA" w:rsidR="001D09DE" w:rsidRDefault="009A4082" w:rsidP="001D09DE">
      <w:pPr>
        <w:ind w:left="-851" w:right="215"/>
        <w:textAlignment w:val="baseline"/>
        <w:rPr>
          <w:rFonts w:ascii="Arial" w:eastAsia="Arial" w:hAnsi="Arial"/>
          <w:spacing w:val="-9"/>
          <w:w w:val="105"/>
          <w:sz w:val="24"/>
          <w:szCs w:val="24"/>
        </w:rPr>
      </w:pPr>
      <w:r w:rsidRPr="009A4082">
        <w:rPr>
          <w:rFonts w:ascii="Arial" w:eastAsia="Times New Roman" w:hAnsi="Arial" w:cs="Arial"/>
          <w:color w:val="0B0C0C"/>
          <w:sz w:val="24"/>
          <w:szCs w:val="24"/>
          <w:lang w:val="en-GB" w:eastAsia="en-GB"/>
        </w:rPr>
        <w:t>Changing the revaluation date by 5 days, from 1 April to 6 April, aligns the rate of CPI used in the CARE revaluation in the</w:t>
      </w:r>
      <w:r w:rsidR="003C659F">
        <w:rPr>
          <w:rFonts w:ascii="Arial" w:eastAsia="Times New Roman" w:hAnsi="Arial" w:cs="Arial"/>
          <w:color w:val="0B0C0C"/>
          <w:sz w:val="24"/>
          <w:szCs w:val="24"/>
          <w:lang w:val="en-GB" w:eastAsia="en-GB"/>
        </w:rPr>
        <w:t xml:space="preserve"> HSC</w:t>
      </w:r>
      <w:r w:rsidRPr="009A4082">
        <w:rPr>
          <w:rFonts w:ascii="Arial" w:eastAsia="Times New Roman" w:hAnsi="Arial" w:cs="Arial"/>
          <w:color w:val="0B0C0C"/>
          <w:sz w:val="24"/>
          <w:szCs w:val="24"/>
          <w:lang w:val="en-GB" w:eastAsia="en-GB"/>
        </w:rPr>
        <w:t xml:space="preserve"> Pension Scheme and the pension benefit growth calculation, for AA purposes. This ensures that the AA operates as intended in relation to </w:t>
      </w:r>
      <w:r w:rsidR="003C659F">
        <w:rPr>
          <w:rFonts w:ascii="Arial" w:eastAsia="Times New Roman" w:hAnsi="Arial" w:cs="Arial"/>
          <w:color w:val="0B0C0C"/>
          <w:sz w:val="24"/>
          <w:szCs w:val="24"/>
          <w:lang w:val="en-GB" w:eastAsia="en-GB"/>
        </w:rPr>
        <w:t>HSC</w:t>
      </w:r>
      <w:r w:rsidRPr="009A4082">
        <w:rPr>
          <w:rFonts w:ascii="Arial" w:eastAsia="Times New Roman" w:hAnsi="Arial" w:cs="Arial"/>
          <w:color w:val="0B0C0C"/>
          <w:sz w:val="24"/>
          <w:szCs w:val="24"/>
          <w:lang w:val="en-GB" w:eastAsia="en-GB"/>
        </w:rPr>
        <w:t xml:space="preserve"> pensions, and the high inflation environment does not create larger tax charges for senior clinicians on the pension earned this year. Consequently, from tax year 2022 to 2023 onwards, the calculation to determine the PIA will properly measure growth above inflation in the </w:t>
      </w:r>
      <w:r w:rsidR="003C659F">
        <w:rPr>
          <w:rFonts w:ascii="Arial" w:eastAsia="Times New Roman" w:hAnsi="Arial" w:cs="Arial"/>
          <w:color w:val="0B0C0C"/>
          <w:sz w:val="24"/>
          <w:szCs w:val="24"/>
          <w:lang w:val="en-GB" w:eastAsia="en-GB"/>
        </w:rPr>
        <w:t>HSC</w:t>
      </w:r>
      <w:r w:rsidRPr="009A4082">
        <w:rPr>
          <w:rFonts w:ascii="Arial" w:eastAsia="Times New Roman" w:hAnsi="Arial" w:cs="Arial"/>
          <w:color w:val="0B0C0C"/>
          <w:sz w:val="24"/>
          <w:szCs w:val="24"/>
          <w:lang w:val="en-GB" w:eastAsia="en-GB"/>
        </w:rPr>
        <w:t xml:space="preserve"> Pension Scheme.</w:t>
      </w:r>
    </w:p>
    <w:p w14:paraId="27552301" w14:textId="77777777" w:rsidR="00DD22B0" w:rsidRDefault="00DD22B0" w:rsidP="001D09DE">
      <w:pPr>
        <w:ind w:left="-851" w:right="215"/>
        <w:textAlignment w:val="baseline"/>
        <w:rPr>
          <w:rFonts w:ascii="Arial" w:eastAsia="Arial" w:hAnsi="Arial"/>
          <w:spacing w:val="-9"/>
          <w:w w:val="105"/>
          <w:sz w:val="24"/>
          <w:szCs w:val="24"/>
        </w:rPr>
      </w:pPr>
    </w:p>
    <w:p w14:paraId="529516E9" w14:textId="3749AE77" w:rsidR="008E5C2A" w:rsidRDefault="009A4082" w:rsidP="001D09DE">
      <w:pPr>
        <w:ind w:left="-851" w:right="215"/>
        <w:textAlignment w:val="baseline"/>
        <w:rPr>
          <w:rFonts w:ascii="Arial" w:eastAsia="Times New Roman" w:hAnsi="Arial" w:cs="Arial"/>
          <w:color w:val="0B0C0C"/>
          <w:sz w:val="24"/>
          <w:szCs w:val="24"/>
          <w:lang w:val="en-GB" w:eastAsia="en-GB"/>
        </w:rPr>
      </w:pPr>
      <w:r w:rsidRPr="009A4082">
        <w:rPr>
          <w:rFonts w:ascii="Arial" w:eastAsia="Times New Roman" w:hAnsi="Arial" w:cs="Arial"/>
          <w:color w:val="0B0C0C"/>
          <w:sz w:val="24"/>
          <w:szCs w:val="24"/>
          <w:lang w:val="en-GB" w:eastAsia="en-GB"/>
        </w:rPr>
        <w:t xml:space="preserve">For members unaffected by the AA, the proposed change will have no effect on the amount of </w:t>
      </w:r>
      <w:r w:rsidR="003C659F">
        <w:rPr>
          <w:rFonts w:ascii="Arial" w:eastAsia="Times New Roman" w:hAnsi="Arial" w:cs="Arial"/>
          <w:color w:val="0B0C0C"/>
          <w:sz w:val="24"/>
          <w:szCs w:val="24"/>
          <w:lang w:val="en-GB" w:eastAsia="en-GB"/>
        </w:rPr>
        <w:t>HSC</w:t>
      </w:r>
      <w:r w:rsidRPr="009A4082">
        <w:rPr>
          <w:rFonts w:ascii="Arial" w:eastAsia="Times New Roman" w:hAnsi="Arial" w:cs="Arial"/>
          <w:color w:val="0B0C0C"/>
          <w:sz w:val="24"/>
          <w:szCs w:val="24"/>
          <w:lang w:val="en-GB" w:eastAsia="en-GB"/>
        </w:rPr>
        <w:t xml:space="preserve"> pension benefits they are entitled to on retirement.</w:t>
      </w:r>
    </w:p>
    <w:p w14:paraId="115C895D" w14:textId="77777777" w:rsidR="008E5C2A" w:rsidRDefault="008E5C2A" w:rsidP="001D09DE">
      <w:pPr>
        <w:ind w:left="-851" w:right="215"/>
        <w:textAlignment w:val="baseline"/>
        <w:rPr>
          <w:rFonts w:ascii="Arial" w:eastAsia="Times New Roman" w:hAnsi="Arial" w:cs="Arial"/>
          <w:color w:val="0B0C0C"/>
          <w:sz w:val="24"/>
          <w:szCs w:val="24"/>
          <w:lang w:val="en-GB" w:eastAsia="en-GB"/>
        </w:rPr>
      </w:pPr>
    </w:p>
    <w:p w14:paraId="65EB42C9" w14:textId="77777777" w:rsidR="008E5C2A" w:rsidRPr="009A4082" w:rsidRDefault="008E5C2A" w:rsidP="001D09DE">
      <w:pPr>
        <w:ind w:left="-851" w:right="215"/>
        <w:textAlignment w:val="baseline"/>
        <w:rPr>
          <w:rFonts w:ascii="Arial" w:eastAsia="Arial" w:hAnsi="Arial"/>
          <w:spacing w:val="-9"/>
          <w:w w:val="105"/>
          <w:sz w:val="24"/>
          <w:szCs w:val="24"/>
        </w:rPr>
      </w:pPr>
    </w:p>
    <w:p w14:paraId="72277A61" w14:textId="0AD283AC" w:rsidR="00D45A9F" w:rsidRDefault="008E5C2A" w:rsidP="008E5C2A">
      <w:pPr>
        <w:ind w:left="-851" w:right="215"/>
        <w:textAlignment w:val="baseline"/>
        <w:rPr>
          <w:rFonts w:ascii="Arial" w:eastAsia="Times New Roman" w:hAnsi="Arial" w:cs="Arial"/>
          <w:sz w:val="24"/>
          <w:szCs w:val="24"/>
          <w:lang w:val="en-GB" w:eastAsia="en-GB"/>
        </w:rPr>
      </w:pPr>
      <w:r w:rsidRPr="00D01945">
        <w:rPr>
          <w:rFonts w:ascii="Arial" w:eastAsia="Tahoma" w:hAnsi="Arial" w:cs="Arial"/>
          <w:color w:val="00B050"/>
          <w:sz w:val="50"/>
          <w:szCs w:val="50"/>
        </w:rPr>
        <w:t>Changes to contribution tiers in line with</w:t>
      </w:r>
      <w:r w:rsidR="00213F9B">
        <w:rPr>
          <w:rFonts w:ascii="Arial" w:eastAsia="Tahoma" w:hAnsi="Arial" w:cs="Arial"/>
          <w:color w:val="00B050"/>
          <w:sz w:val="50"/>
          <w:szCs w:val="50"/>
        </w:rPr>
        <w:t xml:space="preserve"> Agenda for Change (</w:t>
      </w:r>
      <w:r w:rsidRPr="00D01945">
        <w:rPr>
          <w:rFonts w:ascii="Arial" w:eastAsia="Tahoma" w:hAnsi="Arial" w:cs="Arial"/>
          <w:color w:val="00B050"/>
          <w:sz w:val="50"/>
          <w:szCs w:val="50"/>
        </w:rPr>
        <w:t>AfC</w:t>
      </w:r>
      <w:r w:rsidR="00213F9B">
        <w:rPr>
          <w:rFonts w:ascii="Arial" w:eastAsia="Tahoma" w:hAnsi="Arial" w:cs="Arial"/>
          <w:color w:val="00B050"/>
          <w:sz w:val="50"/>
          <w:szCs w:val="50"/>
        </w:rPr>
        <w:t>)</w:t>
      </w:r>
      <w:r w:rsidRPr="00D01945">
        <w:rPr>
          <w:rFonts w:ascii="Arial" w:eastAsia="Tahoma" w:hAnsi="Arial" w:cs="Arial"/>
          <w:color w:val="00B050"/>
          <w:sz w:val="50"/>
          <w:szCs w:val="50"/>
        </w:rPr>
        <w:t xml:space="preserve"> pay award</w:t>
      </w:r>
    </w:p>
    <w:p w14:paraId="656616AD" w14:textId="77777777" w:rsidR="00295017" w:rsidRDefault="00295017" w:rsidP="008E5C2A">
      <w:pPr>
        <w:ind w:left="-851" w:right="215"/>
        <w:textAlignment w:val="baseline"/>
        <w:rPr>
          <w:rFonts w:ascii="Arial" w:eastAsia="Times New Roman" w:hAnsi="Arial" w:cs="Arial"/>
          <w:b/>
          <w:bCs/>
          <w:sz w:val="24"/>
          <w:szCs w:val="24"/>
          <w:lang w:val="en-GB" w:eastAsia="en-GB"/>
        </w:rPr>
      </w:pPr>
    </w:p>
    <w:p w14:paraId="46ECFA9C" w14:textId="361F2F4B" w:rsidR="00365D71" w:rsidRDefault="00365D71" w:rsidP="008E5C2A">
      <w:pPr>
        <w:ind w:left="-851" w:right="215"/>
        <w:textAlignment w:val="baseline"/>
        <w:rPr>
          <w:rFonts w:ascii="Arial" w:eastAsia="Times New Roman" w:hAnsi="Arial" w:cs="Arial"/>
          <w:b/>
          <w:bCs/>
          <w:sz w:val="24"/>
          <w:szCs w:val="24"/>
          <w:lang w:val="en-GB" w:eastAsia="en-GB"/>
        </w:rPr>
      </w:pPr>
      <w:r w:rsidRPr="00213F9B">
        <w:rPr>
          <w:rFonts w:ascii="Arial" w:eastAsia="Times New Roman" w:hAnsi="Arial" w:cs="Arial"/>
          <w:b/>
          <w:bCs/>
          <w:sz w:val="24"/>
          <w:szCs w:val="24"/>
          <w:lang w:val="en-GB" w:eastAsia="en-GB"/>
        </w:rPr>
        <w:t xml:space="preserve">Background </w:t>
      </w:r>
    </w:p>
    <w:p w14:paraId="0D64E323" w14:textId="77777777" w:rsidR="00213F9B" w:rsidRPr="00213F9B" w:rsidRDefault="00213F9B" w:rsidP="008E5C2A">
      <w:pPr>
        <w:ind w:left="-851" w:right="215"/>
        <w:textAlignment w:val="baseline"/>
        <w:rPr>
          <w:rFonts w:ascii="Arial" w:eastAsia="Times New Roman" w:hAnsi="Arial" w:cs="Arial"/>
          <w:b/>
          <w:bCs/>
          <w:sz w:val="24"/>
          <w:szCs w:val="24"/>
          <w:lang w:val="en-GB" w:eastAsia="en-GB"/>
        </w:rPr>
      </w:pPr>
    </w:p>
    <w:p w14:paraId="102CE925" w14:textId="4322A28D" w:rsidR="00365D71" w:rsidRDefault="003A641C" w:rsidP="008E5C2A">
      <w:pPr>
        <w:ind w:left="-851" w:right="215"/>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In the Health and Social Care Pension Scheme (Member Contributions) (Amendment) Regulations (Northern Ireland) 2022 (the “</w:t>
      </w:r>
      <w:r w:rsidR="00952C52">
        <w:rPr>
          <w:rFonts w:ascii="Arial" w:eastAsia="Times New Roman" w:hAnsi="Arial" w:cs="Arial"/>
          <w:sz w:val="24"/>
          <w:szCs w:val="24"/>
          <w:lang w:val="en-GB" w:eastAsia="en-GB"/>
        </w:rPr>
        <w:t>First Amending Regulations”), the Department made various changes to the member contribution structure which came into</w:t>
      </w:r>
      <w:r w:rsidR="00365D71">
        <w:rPr>
          <w:rFonts w:ascii="Arial" w:eastAsia="Times New Roman" w:hAnsi="Arial" w:cs="Arial"/>
          <w:sz w:val="24"/>
          <w:szCs w:val="24"/>
          <w:lang w:val="en-GB" w:eastAsia="en-GB"/>
        </w:rPr>
        <w:t xml:space="preserve"> </w:t>
      </w:r>
      <w:r w:rsidR="00952C52">
        <w:rPr>
          <w:rFonts w:ascii="Arial" w:eastAsia="Times New Roman" w:hAnsi="Arial" w:cs="Arial"/>
          <w:sz w:val="24"/>
          <w:szCs w:val="24"/>
          <w:lang w:val="en-GB" w:eastAsia="en-GB"/>
        </w:rPr>
        <w:t>force on 1 November 2022. Those changes were to:</w:t>
      </w:r>
    </w:p>
    <w:p w14:paraId="02D08F04" w14:textId="77777777" w:rsidR="00365D71" w:rsidRDefault="00365D71" w:rsidP="008E5C2A">
      <w:pPr>
        <w:ind w:left="-851" w:right="215"/>
        <w:textAlignment w:val="baseline"/>
        <w:rPr>
          <w:rFonts w:ascii="Arial" w:eastAsia="Times New Roman" w:hAnsi="Arial" w:cs="Arial"/>
          <w:sz w:val="24"/>
          <w:szCs w:val="24"/>
          <w:lang w:val="en-GB" w:eastAsia="en-GB"/>
        </w:rPr>
      </w:pPr>
    </w:p>
    <w:p w14:paraId="4FEC1AD3" w14:textId="213E2955" w:rsidR="003A641C" w:rsidRDefault="00365D71" w:rsidP="00365D71">
      <w:pPr>
        <w:pStyle w:val="ListParagraph"/>
        <w:numPr>
          <w:ilvl w:val="0"/>
          <w:numId w:val="7"/>
        </w:numPr>
        <w:ind w:right="215"/>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Change members contribution rates so that they would be based on actual pensionable pay instead of members’ notional whole-time equivalent pay</w:t>
      </w:r>
    </w:p>
    <w:p w14:paraId="7C8A0F08" w14:textId="0E2E5391" w:rsidR="00365D71" w:rsidRDefault="00365D71" w:rsidP="00365D71">
      <w:pPr>
        <w:pStyle w:val="ListParagraph"/>
        <w:numPr>
          <w:ilvl w:val="0"/>
          <w:numId w:val="7"/>
        </w:numPr>
        <w:ind w:right="215"/>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Amend the structure for members contributions and the amount of member contributions payable by different cohorts of members </w:t>
      </w:r>
    </w:p>
    <w:p w14:paraId="6C3AC0D6" w14:textId="3F597066" w:rsidR="00365D71" w:rsidRDefault="00365D71" w:rsidP="00365D71">
      <w:pPr>
        <w:pStyle w:val="ListParagraph"/>
        <w:numPr>
          <w:ilvl w:val="0"/>
          <w:numId w:val="7"/>
        </w:numPr>
        <w:ind w:right="215"/>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Amend the regulations so that the member contribution tier thresholds</w:t>
      </w:r>
      <w:r w:rsidR="00C92317">
        <w:rPr>
          <w:rFonts w:ascii="Arial" w:eastAsia="Times New Roman" w:hAnsi="Arial" w:cs="Arial"/>
          <w:sz w:val="24"/>
          <w:szCs w:val="24"/>
          <w:lang w:val="en-GB" w:eastAsia="en-GB"/>
        </w:rPr>
        <w:t xml:space="preserve"> would be based around the AfC pay scales and</w:t>
      </w:r>
      <w:r>
        <w:rPr>
          <w:rFonts w:ascii="Arial" w:eastAsia="Times New Roman" w:hAnsi="Arial" w:cs="Arial"/>
          <w:sz w:val="24"/>
          <w:szCs w:val="24"/>
          <w:lang w:val="en-GB" w:eastAsia="en-GB"/>
        </w:rPr>
        <w:t xml:space="preserve"> could be annually increased in line with AfC pay awards</w:t>
      </w:r>
    </w:p>
    <w:p w14:paraId="3348D44D" w14:textId="491222B8" w:rsidR="002D2615" w:rsidRDefault="00365D71" w:rsidP="002D2615">
      <w:pPr>
        <w:pStyle w:val="ListParagraph"/>
        <w:numPr>
          <w:ilvl w:val="0"/>
          <w:numId w:val="7"/>
        </w:numPr>
        <w:ind w:right="215"/>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Bring in the first phase of the changes to the member contribution structure, with a further phase to follow.</w:t>
      </w:r>
    </w:p>
    <w:p w14:paraId="4BBB5487" w14:textId="7D762EC0" w:rsidR="002D2615" w:rsidRDefault="002D2615" w:rsidP="002D2615">
      <w:pPr>
        <w:ind w:left="-420" w:right="215"/>
        <w:textAlignment w:val="baseline"/>
        <w:rPr>
          <w:rFonts w:ascii="Arial" w:eastAsia="Times New Roman" w:hAnsi="Arial" w:cs="Arial"/>
          <w:sz w:val="24"/>
          <w:szCs w:val="24"/>
          <w:lang w:val="en-GB" w:eastAsia="en-GB"/>
        </w:rPr>
      </w:pPr>
    </w:p>
    <w:p w14:paraId="045A98AD" w14:textId="1843841D" w:rsidR="00295017" w:rsidRDefault="00295017" w:rsidP="00295017">
      <w:pPr>
        <w:ind w:left="-420" w:right="215"/>
        <w:textAlignment w:val="baseline"/>
        <w:rPr>
          <w:rFonts w:ascii="Arial" w:eastAsia="Times New Roman" w:hAnsi="Arial" w:cs="Arial"/>
          <w:sz w:val="24"/>
          <w:szCs w:val="24"/>
          <w:lang w:val="en-GB" w:eastAsia="en-GB"/>
        </w:rPr>
      </w:pPr>
    </w:p>
    <w:p w14:paraId="0592A4A2" w14:textId="75D23AC6" w:rsidR="002D2615" w:rsidRDefault="002D2615" w:rsidP="00295017">
      <w:pPr>
        <w:ind w:left="-420" w:right="215"/>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As explained in the </w:t>
      </w:r>
      <w:r w:rsidRPr="0071013F">
        <w:rPr>
          <w:rFonts w:ascii="Arial" w:eastAsia="Times New Roman" w:hAnsi="Arial" w:cs="Arial"/>
          <w:sz w:val="24"/>
          <w:szCs w:val="24"/>
          <w:lang w:val="en-GB" w:eastAsia="en-GB"/>
        </w:rPr>
        <w:t xml:space="preserve">original </w:t>
      </w:r>
      <w:hyperlink r:id="rId11" w:history="1">
        <w:r w:rsidR="0071013F" w:rsidRPr="00054BC2">
          <w:rPr>
            <w:rFonts w:ascii="Arial" w:hAnsi="Arial" w:cs="Arial"/>
            <w:color w:val="0000FF"/>
            <w:sz w:val="24"/>
            <w:szCs w:val="24"/>
            <w:u w:val="single"/>
          </w:rPr>
          <w:t>consultation document</w:t>
        </w:r>
      </w:hyperlink>
      <w:r>
        <w:rPr>
          <w:rFonts w:ascii="Arial" w:eastAsia="Times New Roman" w:hAnsi="Arial" w:cs="Arial"/>
          <w:sz w:val="24"/>
          <w:szCs w:val="24"/>
          <w:lang w:val="en-GB" w:eastAsia="en-GB"/>
        </w:rPr>
        <w:t xml:space="preserve">, in order to annually increase the contribution tier thresholds in line with AfC pay award, further changes need to be made to </w:t>
      </w:r>
      <w:r w:rsidR="00C92317">
        <w:rPr>
          <w:rFonts w:ascii="Arial" w:eastAsia="Times New Roman" w:hAnsi="Arial" w:cs="Arial"/>
          <w:sz w:val="24"/>
          <w:szCs w:val="24"/>
          <w:lang w:val="en-GB" w:eastAsia="en-GB"/>
        </w:rPr>
        <w:t>regulations</w:t>
      </w:r>
      <w:r>
        <w:rPr>
          <w:rFonts w:ascii="Arial" w:eastAsia="Times New Roman" w:hAnsi="Arial" w:cs="Arial"/>
          <w:sz w:val="24"/>
          <w:szCs w:val="24"/>
          <w:lang w:val="en-GB" w:eastAsia="en-GB"/>
        </w:rPr>
        <w:t xml:space="preserve">. </w:t>
      </w:r>
    </w:p>
    <w:p w14:paraId="76E7419B" w14:textId="77777777" w:rsidR="002D2615" w:rsidRDefault="002D2615" w:rsidP="00295017">
      <w:pPr>
        <w:ind w:left="-420" w:right="215"/>
        <w:textAlignment w:val="baseline"/>
        <w:rPr>
          <w:rFonts w:ascii="Arial" w:eastAsia="Times New Roman" w:hAnsi="Arial" w:cs="Arial"/>
          <w:sz w:val="24"/>
          <w:szCs w:val="24"/>
          <w:lang w:val="en-GB" w:eastAsia="en-GB"/>
        </w:rPr>
      </w:pPr>
    </w:p>
    <w:p w14:paraId="103EF248" w14:textId="77777777" w:rsidR="00365D71" w:rsidRPr="00365D71" w:rsidRDefault="00365D71" w:rsidP="00365D71">
      <w:pPr>
        <w:pStyle w:val="ListParagraph"/>
        <w:ind w:left="-60" w:right="215"/>
        <w:textAlignment w:val="baseline"/>
        <w:rPr>
          <w:rFonts w:ascii="Arial" w:eastAsia="Times New Roman" w:hAnsi="Arial" w:cs="Arial"/>
          <w:sz w:val="24"/>
          <w:szCs w:val="24"/>
          <w:lang w:val="en-GB" w:eastAsia="en-GB"/>
        </w:rPr>
      </w:pPr>
    </w:p>
    <w:p w14:paraId="2CAAEC3E" w14:textId="163540A6" w:rsidR="005B78BB" w:rsidRDefault="005B78BB" w:rsidP="008E5C2A">
      <w:pPr>
        <w:ind w:left="-851" w:right="215"/>
        <w:textAlignment w:val="baseline"/>
        <w:rPr>
          <w:rFonts w:ascii="Arial" w:eastAsia="Times New Roman" w:hAnsi="Arial" w:cs="Arial"/>
          <w:b/>
          <w:bCs/>
          <w:sz w:val="24"/>
          <w:szCs w:val="24"/>
          <w:lang w:val="en-GB" w:eastAsia="en-GB"/>
        </w:rPr>
      </w:pPr>
    </w:p>
    <w:p w14:paraId="13FDEA43" w14:textId="601A702D" w:rsidR="008511F3" w:rsidRDefault="008511F3" w:rsidP="008E5C2A">
      <w:pPr>
        <w:ind w:left="-851" w:right="215"/>
        <w:textAlignment w:val="baseline"/>
        <w:rPr>
          <w:rFonts w:ascii="Arial" w:eastAsia="Times New Roman" w:hAnsi="Arial" w:cs="Arial"/>
          <w:b/>
          <w:bCs/>
          <w:sz w:val="24"/>
          <w:szCs w:val="24"/>
          <w:lang w:val="en-GB" w:eastAsia="en-GB"/>
        </w:rPr>
      </w:pPr>
    </w:p>
    <w:p w14:paraId="714E681A" w14:textId="7E062498" w:rsidR="008511F3" w:rsidRDefault="008511F3" w:rsidP="008E5C2A">
      <w:pPr>
        <w:ind w:left="-851" w:right="215"/>
        <w:textAlignment w:val="baseline"/>
        <w:rPr>
          <w:rFonts w:ascii="Arial" w:eastAsia="Times New Roman" w:hAnsi="Arial" w:cs="Arial"/>
          <w:b/>
          <w:bCs/>
          <w:sz w:val="24"/>
          <w:szCs w:val="24"/>
          <w:lang w:val="en-GB" w:eastAsia="en-GB"/>
        </w:rPr>
      </w:pPr>
    </w:p>
    <w:p w14:paraId="4CB6E23E" w14:textId="77777777" w:rsidR="008511F3" w:rsidRDefault="008511F3" w:rsidP="008E5C2A">
      <w:pPr>
        <w:ind w:left="-851" w:right="215"/>
        <w:textAlignment w:val="baseline"/>
        <w:rPr>
          <w:rFonts w:ascii="Arial" w:eastAsia="Times New Roman" w:hAnsi="Arial" w:cs="Arial"/>
          <w:b/>
          <w:bCs/>
          <w:sz w:val="24"/>
          <w:szCs w:val="24"/>
          <w:lang w:val="en-GB" w:eastAsia="en-GB"/>
        </w:rPr>
      </w:pPr>
    </w:p>
    <w:p w14:paraId="171013F0" w14:textId="00147A78" w:rsidR="00176D40" w:rsidRDefault="00213F9B" w:rsidP="008E5C2A">
      <w:pPr>
        <w:ind w:left="-851" w:right="215"/>
        <w:textAlignment w:val="baseline"/>
        <w:rPr>
          <w:rFonts w:ascii="Arial" w:eastAsia="Times New Roman" w:hAnsi="Arial" w:cs="Arial"/>
          <w:b/>
          <w:bCs/>
          <w:sz w:val="24"/>
          <w:szCs w:val="24"/>
          <w:lang w:val="en-GB" w:eastAsia="en-GB"/>
        </w:rPr>
      </w:pPr>
      <w:r w:rsidRPr="00213F9B">
        <w:rPr>
          <w:rFonts w:ascii="Arial" w:eastAsia="Times New Roman" w:hAnsi="Arial" w:cs="Arial"/>
          <w:b/>
          <w:bCs/>
          <w:sz w:val="24"/>
          <w:szCs w:val="24"/>
          <w:lang w:val="en-GB" w:eastAsia="en-GB"/>
        </w:rPr>
        <w:lastRenderedPageBreak/>
        <w:t xml:space="preserve">Proposed increases to the member contribution structure thresholds </w:t>
      </w:r>
    </w:p>
    <w:p w14:paraId="320C000B" w14:textId="77777777" w:rsidR="00213F9B" w:rsidRPr="00213F9B" w:rsidRDefault="00213F9B" w:rsidP="008E5C2A">
      <w:pPr>
        <w:ind w:left="-851" w:right="215"/>
        <w:textAlignment w:val="baseline"/>
        <w:rPr>
          <w:rFonts w:ascii="Arial" w:eastAsia="Times New Roman" w:hAnsi="Arial" w:cs="Arial"/>
          <w:b/>
          <w:bCs/>
          <w:sz w:val="24"/>
          <w:szCs w:val="24"/>
          <w:lang w:val="en-GB" w:eastAsia="en-GB"/>
        </w:rPr>
      </w:pPr>
    </w:p>
    <w:p w14:paraId="5A04DFDB" w14:textId="093DF950" w:rsidR="008E5C2A" w:rsidRDefault="008E5C2A" w:rsidP="008E5C2A">
      <w:pPr>
        <w:ind w:left="-851" w:right="215"/>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Following details of the 2022/23</w:t>
      </w:r>
      <w:r w:rsidR="00F459AA">
        <w:rPr>
          <w:rFonts w:ascii="Arial" w:eastAsia="Times New Roman" w:hAnsi="Arial" w:cs="Arial"/>
          <w:sz w:val="24"/>
          <w:szCs w:val="24"/>
          <w:lang w:val="en-GB" w:eastAsia="en-GB"/>
        </w:rPr>
        <w:t xml:space="preserve"> AfC</w:t>
      </w:r>
      <w:r>
        <w:rPr>
          <w:rFonts w:ascii="Arial" w:eastAsia="Times New Roman" w:hAnsi="Arial" w:cs="Arial"/>
          <w:sz w:val="24"/>
          <w:szCs w:val="24"/>
          <w:lang w:val="en-GB" w:eastAsia="en-GB"/>
        </w:rPr>
        <w:t xml:space="preserve"> pay award</w:t>
      </w:r>
      <w:r w:rsidR="00F459AA">
        <w:rPr>
          <w:rFonts w:ascii="Arial" w:eastAsia="Times New Roman" w:hAnsi="Arial" w:cs="Arial"/>
          <w:sz w:val="24"/>
          <w:szCs w:val="24"/>
          <w:lang w:val="en-GB" w:eastAsia="en-GB"/>
        </w:rPr>
        <w:t xml:space="preserve"> for Northern Ireland</w:t>
      </w:r>
      <w:r>
        <w:rPr>
          <w:rFonts w:ascii="Arial" w:eastAsia="Times New Roman" w:hAnsi="Arial" w:cs="Arial"/>
          <w:sz w:val="24"/>
          <w:szCs w:val="24"/>
          <w:lang w:val="en-GB" w:eastAsia="en-GB"/>
        </w:rPr>
        <w:t>, work has been carried out to uplift the member contribution thresholds.</w:t>
      </w:r>
    </w:p>
    <w:p w14:paraId="4E859ED1" w14:textId="77777777" w:rsidR="00081125" w:rsidRDefault="00F74F3D" w:rsidP="00054BC2">
      <w:pPr>
        <w:shd w:val="clear" w:color="auto" w:fill="FFFFFF"/>
        <w:spacing w:before="300" w:after="300"/>
        <w:ind w:left="-851" w:right="215"/>
        <w:textAlignment w:val="baseline"/>
        <w:rPr>
          <w:rFonts w:ascii="Arial" w:eastAsia="Times New Roman" w:hAnsi="Arial" w:cs="Arial"/>
          <w:sz w:val="24"/>
          <w:szCs w:val="24"/>
          <w:lang w:val="en-GB" w:eastAsia="en-GB"/>
        </w:rPr>
      </w:pPr>
      <w:bookmarkStart w:id="0" w:name="_Hlk125100429"/>
      <w:r w:rsidRPr="00054BC2">
        <w:rPr>
          <w:rFonts w:ascii="Arial" w:hAnsi="Arial" w:cs="Arial"/>
          <w:sz w:val="24"/>
          <w:szCs w:val="24"/>
        </w:rPr>
        <w:t xml:space="preserve">Employed members active in the scheme before the beginning of a scheme year generally have their contribution rate assessed using pensionable earnings received during that preceding year. </w:t>
      </w:r>
      <w:bookmarkEnd w:id="0"/>
      <w:r w:rsidRPr="00054BC2">
        <w:rPr>
          <w:rFonts w:ascii="Arial" w:hAnsi="Arial" w:cs="Arial"/>
          <w:sz w:val="24"/>
          <w:szCs w:val="24"/>
        </w:rPr>
        <w:t>If a member started a new job or their contribution rate changed during that preceding year, pensionable earnings from the date of change are used to determine the member’s band. Such earnings are increased so they are representative of a full year. Likewise, if a member changes jobs or has a pay increase during a current scheme year their contribution rate is reassessed. New earnings increased to represent a full year are used to see if those earnings fall into a different band and therefore a different percentage rate should apply from the date of change to the end of the scheme year.</w:t>
      </w:r>
      <w:r>
        <w:t xml:space="preserve"> </w:t>
      </w:r>
    </w:p>
    <w:p w14:paraId="4C3597BE" w14:textId="6BEAC304" w:rsidR="00F47C92" w:rsidRPr="00F47C92" w:rsidRDefault="001846D7" w:rsidP="00054BC2">
      <w:pPr>
        <w:shd w:val="clear" w:color="auto" w:fill="FFFFFF"/>
        <w:spacing w:before="300" w:after="300"/>
        <w:ind w:left="-851" w:right="215"/>
        <w:textAlignment w:val="baseline"/>
        <w:rPr>
          <w:rFonts w:ascii="Arial" w:eastAsia="Times New Roman" w:hAnsi="Arial" w:cs="Arial"/>
          <w:color w:val="0B0C0C"/>
          <w:sz w:val="24"/>
          <w:szCs w:val="24"/>
          <w:lang w:val="en-GB" w:eastAsia="en-GB"/>
        </w:rPr>
      </w:pPr>
      <w:r w:rsidRPr="00F47C92">
        <w:rPr>
          <w:rFonts w:ascii="Arial" w:eastAsia="Times New Roman" w:hAnsi="Arial" w:cs="Arial"/>
          <w:color w:val="0B0C0C"/>
          <w:sz w:val="24"/>
          <w:szCs w:val="24"/>
          <w:lang w:val="en-GB" w:eastAsia="en-GB"/>
        </w:rPr>
        <w:t>The First Amending Regulations amended</w:t>
      </w:r>
      <w:r w:rsidR="00F74F3D">
        <w:rPr>
          <w:rFonts w:ascii="Arial" w:eastAsia="Times New Roman" w:hAnsi="Arial" w:cs="Arial"/>
          <w:color w:val="0B0C0C"/>
          <w:sz w:val="24"/>
          <w:szCs w:val="24"/>
          <w:lang w:val="en-GB" w:eastAsia="en-GB"/>
        </w:rPr>
        <w:t xml:space="preserve"> Regulation 30 of</w:t>
      </w:r>
      <w:r w:rsidRPr="00F47C92">
        <w:rPr>
          <w:rFonts w:ascii="Arial" w:eastAsia="Times New Roman" w:hAnsi="Arial" w:cs="Arial"/>
          <w:color w:val="0B0C0C"/>
          <w:sz w:val="24"/>
          <w:szCs w:val="24"/>
          <w:lang w:val="en-GB" w:eastAsia="en-GB"/>
        </w:rPr>
        <w:t xml:space="preserve"> the </w:t>
      </w:r>
      <w:r w:rsidR="00510B1B" w:rsidRPr="00F47C92">
        <w:rPr>
          <w:rFonts w:ascii="Arial" w:eastAsia="Times New Roman" w:hAnsi="Arial" w:cs="Arial"/>
          <w:color w:val="0B0C0C"/>
          <w:sz w:val="24"/>
          <w:szCs w:val="24"/>
          <w:lang w:val="en-GB" w:eastAsia="en-GB"/>
        </w:rPr>
        <w:t>Health and Social Care Pension</w:t>
      </w:r>
      <w:r w:rsidR="00F47C92">
        <w:rPr>
          <w:rFonts w:ascii="Arial" w:eastAsia="Times New Roman" w:hAnsi="Arial" w:cs="Arial"/>
          <w:color w:val="0B0C0C"/>
          <w:sz w:val="24"/>
          <w:szCs w:val="24"/>
          <w:lang w:val="en-GB" w:eastAsia="en-GB"/>
        </w:rPr>
        <w:t xml:space="preserve"> </w:t>
      </w:r>
      <w:r w:rsidR="00510B1B" w:rsidRPr="00F47C92">
        <w:rPr>
          <w:rFonts w:ascii="Arial" w:eastAsia="Times New Roman" w:hAnsi="Arial" w:cs="Arial"/>
          <w:color w:val="0B0C0C"/>
          <w:sz w:val="24"/>
          <w:szCs w:val="24"/>
          <w:lang w:val="en-GB" w:eastAsia="en-GB"/>
        </w:rPr>
        <w:t xml:space="preserve">Regulations (Northern Ireland) 2015 </w:t>
      </w:r>
      <w:r w:rsidRPr="00F47C92">
        <w:rPr>
          <w:rFonts w:ascii="Arial" w:eastAsia="Times New Roman" w:hAnsi="Arial" w:cs="Arial"/>
          <w:color w:val="0B0C0C"/>
          <w:sz w:val="24"/>
          <w:szCs w:val="24"/>
          <w:lang w:val="en-GB" w:eastAsia="en-GB"/>
        </w:rPr>
        <w:t>(the “2015 Regulations”) to introduce</w:t>
      </w:r>
      <w:r w:rsidR="00C92317" w:rsidRPr="00F47C92">
        <w:rPr>
          <w:rFonts w:ascii="Arial" w:eastAsia="Times New Roman" w:hAnsi="Arial" w:cs="Arial"/>
          <w:color w:val="0B0C0C"/>
          <w:sz w:val="24"/>
          <w:szCs w:val="24"/>
          <w:lang w:val="en-GB" w:eastAsia="en-GB"/>
        </w:rPr>
        <w:t xml:space="preserve"> </w:t>
      </w:r>
      <w:r w:rsidRPr="00F47C92">
        <w:rPr>
          <w:rFonts w:ascii="Arial" w:eastAsia="Times New Roman" w:hAnsi="Arial" w:cs="Arial"/>
          <w:color w:val="0B0C0C"/>
          <w:sz w:val="24"/>
          <w:szCs w:val="24"/>
          <w:lang w:val="en-GB" w:eastAsia="en-GB"/>
        </w:rPr>
        <w:t>2 contribution rate tables. The first table</w:t>
      </w:r>
      <w:r w:rsidR="00F74F3D">
        <w:rPr>
          <w:rFonts w:ascii="Arial" w:eastAsia="Times New Roman" w:hAnsi="Arial" w:cs="Arial"/>
          <w:color w:val="0B0C0C"/>
          <w:sz w:val="24"/>
          <w:szCs w:val="24"/>
          <w:lang w:val="en-GB" w:eastAsia="en-GB"/>
        </w:rPr>
        <w:t xml:space="preserve"> at Regulation 30 (3)</w:t>
      </w:r>
      <w:r w:rsidRPr="00F47C92">
        <w:rPr>
          <w:rFonts w:ascii="Arial" w:eastAsia="Times New Roman" w:hAnsi="Arial" w:cs="Arial"/>
          <w:color w:val="0B0C0C"/>
          <w:sz w:val="24"/>
          <w:szCs w:val="24"/>
          <w:lang w:val="en-GB" w:eastAsia="en-GB"/>
        </w:rPr>
        <w:t xml:space="preserve"> sets out contribution rates for members who have their rate based on their previous year’s pensionable pay.</w:t>
      </w:r>
      <w:r w:rsidR="00F74F3D">
        <w:rPr>
          <w:rFonts w:ascii="Arial" w:eastAsia="Times New Roman" w:hAnsi="Arial" w:cs="Arial"/>
          <w:color w:val="0B0C0C"/>
          <w:sz w:val="24"/>
          <w:szCs w:val="24"/>
          <w:lang w:val="en-GB" w:eastAsia="en-GB"/>
        </w:rPr>
        <w:t xml:space="preserve">  The second table at Regulation 30 (3A) sets out contribution rates for members who have their rate based on their current earnings.  </w:t>
      </w:r>
      <w:r w:rsidR="00F459AA">
        <w:rPr>
          <w:rFonts w:ascii="Arial" w:eastAsia="Times New Roman" w:hAnsi="Arial" w:cs="Arial"/>
          <w:color w:val="0B0C0C"/>
          <w:sz w:val="24"/>
          <w:szCs w:val="24"/>
          <w:lang w:val="en-GB" w:eastAsia="en-GB"/>
        </w:rPr>
        <w:t xml:space="preserve">As the 2022/23 pay award is being made close to the end of the scheme year it is proposed to split both tables in order to provide updated tables for 2022/23 and also the opening position for 2023/24.  </w:t>
      </w:r>
      <w:r w:rsidR="00F74F3D">
        <w:rPr>
          <w:rFonts w:ascii="Arial" w:eastAsia="Times New Roman" w:hAnsi="Arial" w:cs="Arial"/>
          <w:color w:val="0B0C0C"/>
          <w:sz w:val="24"/>
          <w:szCs w:val="24"/>
          <w:lang w:val="en-GB" w:eastAsia="en-GB"/>
        </w:rPr>
        <w:t xml:space="preserve">At present </w:t>
      </w:r>
      <w:r w:rsidR="00F459AA">
        <w:rPr>
          <w:rFonts w:ascii="Arial" w:eastAsia="Times New Roman" w:hAnsi="Arial" w:cs="Arial"/>
          <w:color w:val="0B0C0C"/>
          <w:sz w:val="24"/>
          <w:szCs w:val="24"/>
          <w:lang w:val="en-GB" w:eastAsia="en-GB"/>
        </w:rPr>
        <w:t>all</w:t>
      </w:r>
      <w:r w:rsidR="00F74F3D">
        <w:rPr>
          <w:rFonts w:ascii="Arial" w:eastAsia="Times New Roman" w:hAnsi="Arial" w:cs="Arial"/>
          <w:color w:val="0B0C0C"/>
          <w:sz w:val="24"/>
          <w:szCs w:val="24"/>
          <w:lang w:val="en-GB" w:eastAsia="en-GB"/>
        </w:rPr>
        <w:t xml:space="preserve"> tables </w:t>
      </w:r>
      <w:r w:rsidR="00F459AA">
        <w:rPr>
          <w:rFonts w:ascii="Arial" w:eastAsia="Times New Roman" w:hAnsi="Arial" w:cs="Arial"/>
          <w:color w:val="0B0C0C"/>
          <w:sz w:val="24"/>
          <w:szCs w:val="24"/>
          <w:lang w:val="en-GB" w:eastAsia="en-GB"/>
        </w:rPr>
        <w:t>will be</w:t>
      </w:r>
      <w:r w:rsidR="00F74F3D">
        <w:rPr>
          <w:rFonts w:ascii="Arial" w:eastAsia="Times New Roman" w:hAnsi="Arial" w:cs="Arial"/>
          <w:color w:val="0B0C0C"/>
          <w:sz w:val="24"/>
          <w:szCs w:val="24"/>
          <w:lang w:val="en-GB" w:eastAsia="en-GB"/>
        </w:rPr>
        <w:t xml:space="preserve"> the same</w:t>
      </w:r>
      <w:r w:rsidR="00772B8E">
        <w:rPr>
          <w:rFonts w:ascii="Arial" w:eastAsia="Times New Roman" w:hAnsi="Arial" w:cs="Arial"/>
          <w:color w:val="0B0C0C"/>
          <w:sz w:val="24"/>
          <w:szCs w:val="24"/>
          <w:lang w:val="en-GB" w:eastAsia="en-GB"/>
        </w:rPr>
        <w:t xml:space="preserve"> </w:t>
      </w:r>
      <w:r w:rsidR="00F74F3D">
        <w:rPr>
          <w:rFonts w:ascii="Arial" w:eastAsia="Times New Roman" w:hAnsi="Arial" w:cs="Arial"/>
          <w:color w:val="0B0C0C"/>
          <w:sz w:val="24"/>
          <w:szCs w:val="24"/>
          <w:lang w:val="en-GB" w:eastAsia="en-GB"/>
        </w:rPr>
        <w:t>but the second table will be amended</w:t>
      </w:r>
      <w:r w:rsidR="00772B8E">
        <w:rPr>
          <w:rFonts w:ascii="Arial" w:eastAsia="Times New Roman" w:hAnsi="Arial" w:cs="Arial"/>
          <w:color w:val="0B0C0C"/>
          <w:sz w:val="24"/>
          <w:szCs w:val="24"/>
          <w:lang w:val="en-GB" w:eastAsia="en-GB"/>
        </w:rPr>
        <w:t xml:space="preserve"> again</w:t>
      </w:r>
      <w:r w:rsidR="00F74F3D">
        <w:rPr>
          <w:rFonts w:ascii="Arial" w:eastAsia="Times New Roman" w:hAnsi="Arial" w:cs="Arial"/>
          <w:color w:val="0B0C0C"/>
          <w:sz w:val="24"/>
          <w:szCs w:val="24"/>
          <w:lang w:val="en-GB" w:eastAsia="en-GB"/>
        </w:rPr>
        <w:t xml:space="preserve"> once a pay award for 2023/24 is made</w:t>
      </w:r>
      <w:r w:rsidR="00772B8E">
        <w:rPr>
          <w:rFonts w:ascii="Arial" w:eastAsia="Times New Roman" w:hAnsi="Arial" w:cs="Arial"/>
          <w:color w:val="0B0C0C"/>
          <w:sz w:val="24"/>
          <w:szCs w:val="24"/>
          <w:lang w:val="en-GB" w:eastAsia="en-GB"/>
        </w:rPr>
        <w:t>.</w:t>
      </w:r>
    </w:p>
    <w:p w14:paraId="0F785C06" w14:textId="33EBCB34" w:rsidR="001846D7" w:rsidRDefault="001846D7" w:rsidP="00F47C92">
      <w:pPr>
        <w:shd w:val="clear" w:color="auto" w:fill="FFFFFF"/>
        <w:spacing w:before="300" w:after="300"/>
        <w:ind w:left="-491" w:right="215"/>
        <w:textAlignment w:val="baseline"/>
        <w:rPr>
          <w:rFonts w:ascii="Arial" w:eastAsia="Times New Roman" w:hAnsi="Arial" w:cs="Arial"/>
          <w:color w:val="0B0C0C"/>
          <w:sz w:val="24"/>
          <w:szCs w:val="24"/>
          <w:lang w:val="en-GB" w:eastAsia="en-GB"/>
        </w:rPr>
      </w:pPr>
      <w:r w:rsidRPr="00F47C92">
        <w:rPr>
          <w:rFonts w:ascii="Arial" w:eastAsia="Times New Roman" w:hAnsi="Arial" w:cs="Arial"/>
          <w:color w:val="0B0C0C"/>
          <w:sz w:val="24"/>
          <w:szCs w:val="24"/>
          <w:lang w:val="en-GB" w:eastAsia="en-GB"/>
        </w:rPr>
        <w:t xml:space="preserve">Table 1: member contribution structure </w:t>
      </w:r>
      <w:r w:rsidR="00772B8E">
        <w:rPr>
          <w:rFonts w:ascii="Arial" w:eastAsia="Times New Roman" w:hAnsi="Arial" w:cs="Arial"/>
          <w:color w:val="0B0C0C"/>
          <w:sz w:val="24"/>
          <w:szCs w:val="24"/>
          <w:lang w:val="en-GB" w:eastAsia="en-GB"/>
        </w:rPr>
        <w:t>for</w:t>
      </w:r>
      <w:r w:rsidR="00F459AA">
        <w:rPr>
          <w:rFonts w:ascii="Arial" w:eastAsia="Times New Roman" w:hAnsi="Arial" w:cs="Arial"/>
          <w:color w:val="0B0C0C"/>
          <w:sz w:val="24"/>
          <w:szCs w:val="24"/>
          <w:lang w:val="en-GB" w:eastAsia="en-GB"/>
        </w:rPr>
        <w:t xml:space="preserve"> </w:t>
      </w:r>
      <w:bookmarkStart w:id="1" w:name="_Hlk125020373"/>
      <w:r w:rsidR="00F459AA">
        <w:rPr>
          <w:rFonts w:ascii="Arial" w:eastAsia="Times New Roman" w:hAnsi="Arial" w:cs="Arial"/>
          <w:color w:val="0B0C0C"/>
          <w:sz w:val="24"/>
          <w:szCs w:val="24"/>
          <w:lang w:val="en-GB" w:eastAsia="en-GB"/>
        </w:rPr>
        <w:t>2022/23</w:t>
      </w:r>
      <w:r w:rsidR="00D9595A">
        <w:rPr>
          <w:rFonts w:ascii="Arial" w:eastAsia="Times New Roman" w:hAnsi="Arial" w:cs="Arial"/>
          <w:color w:val="0B0C0C"/>
          <w:sz w:val="24"/>
          <w:szCs w:val="24"/>
          <w:lang w:val="en-GB" w:eastAsia="en-GB"/>
        </w:rPr>
        <w:t xml:space="preserve"> (from 1 November 2022)</w:t>
      </w:r>
      <w:r w:rsidR="00F459AA">
        <w:rPr>
          <w:rFonts w:ascii="Arial" w:eastAsia="Times New Roman" w:hAnsi="Arial" w:cs="Arial"/>
          <w:color w:val="0B0C0C"/>
          <w:sz w:val="24"/>
          <w:szCs w:val="24"/>
          <w:lang w:val="en-GB" w:eastAsia="en-GB"/>
        </w:rPr>
        <w:t xml:space="preserve"> and</w:t>
      </w:r>
      <w:r w:rsidR="00772B8E">
        <w:rPr>
          <w:rFonts w:ascii="Arial" w:eastAsia="Times New Roman" w:hAnsi="Arial" w:cs="Arial"/>
          <w:color w:val="0B0C0C"/>
          <w:sz w:val="24"/>
          <w:szCs w:val="24"/>
          <w:lang w:val="en-GB" w:eastAsia="en-GB"/>
        </w:rPr>
        <w:t xml:space="preserve"> </w:t>
      </w:r>
      <w:bookmarkEnd w:id="1"/>
      <w:r w:rsidR="00772B8E">
        <w:rPr>
          <w:rFonts w:ascii="Arial" w:eastAsia="Times New Roman" w:hAnsi="Arial" w:cs="Arial"/>
          <w:color w:val="0B0C0C"/>
          <w:sz w:val="24"/>
          <w:szCs w:val="24"/>
          <w:lang w:val="en-GB" w:eastAsia="en-GB"/>
        </w:rPr>
        <w:t>2023/24</w:t>
      </w:r>
      <w:r w:rsidRPr="00F47C92">
        <w:rPr>
          <w:rFonts w:ascii="Arial" w:eastAsia="Times New Roman" w:hAnsi="Arial" w:cs="Arial"/>
          <w:color w:val="0B0C0C"/>
          <w:sz w:val="24"/>
          <w:szCs w:val="24"/>
          <w:lang w:val="en-GB" w:eastAsia="en-GB"/>
        </w:rPr>
        <w:t xml:space="preserve"> for members whose contribution rate is based on their previous year’s pensionable pay</w:t>
      </w:r>
    </w:p>
    <w:tbl>
      <w:tblPr>
        <w:tblStyle w:val="TableGrid"/>
        <w:tblW w:w="0" w:type="auto"/>
        <w:tblInd w:w="-491" w:type="dxa"/>
        <w:tblLook w:val="04A0" w:firstRow="1" w:lastRow="0" w:firstColumn="1" w:lastColumn="0" w:noHBand="0" w:noVBand="1"/>
      </w:tblPr>
      <w:tblGrid>
        <w:gridCol w:w="872"/>
        <w:gridCol w:w="2033"/>
        <w:gridCol w:w="1886"/>
        <w:gridCol w:w="1000"/>
        <w:gridCol w:w="1845"/>
        <w:gridCol w:w="1871"/>
      </w:tblGrid>
      <w:tr w:rsidR="00F459AA" w14:paraId="3B3C66D5" w14:textId="77777777" w:rsidTr="00054BC2">
        <w:tc>
          <w:tcPr>
            <w:tcW w:w="4791" w:type="dxa"/>
            <w:gridSpan w:val="3"/>
            <w:shd w:val="clear" w:color="auto" w:fill="auto"/>
          </w:tcPr>
          <w:p w14:paraId="79097332" w14:textId="617A31BC" w:rsidR="00F459AA" w:rsidRPr="00963F93" w:rsidRDefault="00F459AA" w:rsidP="00F47C92">
            <w:pPr>
              <w:spacing w:before="300" w:after="300"/>
              <w:ind w:right="215"/>
              <w:textAlignment w:val="baseline"/>
              <w:rPr>
                <w:rFonts w:ascii="Arial" w:eastAsia="Times New Roman" w:hAnsi="Arial" w:cs="Arial"/>
                <w:b/>
                <w:bCs/>
                <w:color w:val="0B0C0C"/>
                <w:sz w:val="24"/>
                <w:szCs w:val="24"/>
                <w:lang w:val="en-GB" w:eastAsia="en-GB"/>
              </w:rPr>
            </w:pPr>
            <w:r w:rsidRPr="00963F93">
              <w:rPr>
                <w:rFonts w:ascii="Arial" w:eastAsia="Times New Roman" w:hAnsi="Arial" w:cs="Arial"/>
                <w:b/>
                <w:bCs/>
                <w:color w:val="0B0C0C"/>
                <w:sz w:val="24"/>
                <w:szCs w:val="24"/>
                <w:lang w:val="en-GB" w:eastAsia="en-GB"/>
              </w:rPr>
              <w:t>2022/23</w:t>
            </w:r>
          </w:p>
        </w:tc>
        <w:tc>
          <w:tcPr>
            <w:tcW w:w="4716" w:type="dxa"/>
            <w:gridSpan w:val="3"/>
            <w:shd w:val="clear" w:color="auto" w:fill="auto"/>
          </w:tcPr>
          <w:p w14:paraId="0046E7EF" w14:textId="6369C62C" w:rsidR="00F459AA" w:rsidRPr="00963F93" w:rsidRDefault="00F459AA" w:rsidP="00F47C92">
            <w:pPr>
              <w:spacing w:before="300" w:after="300"/>
              <w:ind w:right="215"/>
              <w:textAlignment w:val="baseline"/>
              <w:rPr>
                <w:rFonts w:ascii="Arial" w:eastAsia="Times New Roman" w:hAnsi="Arial" w:cs="Arial"/>
                <w:b/>
                <w:bCs/>
                <w:color w:val="0B0C0C"/>
                <w:sz w:val="24"/>
                <w:szCs w:val="24"/>
                <w:lang w:val="en-GB" w:eastAsia="en-GB"/>
              </w:rPr>
            </w:pPr>
            <w:r w:rsidRPr="00963F93">
              <w:rPr>
                <w:rFonts w:ascii="Arial" w:eastAsia="Times New Roman" w:hAnsi="Arial" w:cs="Arial"/>
                <w:b/>
                <w:bCs/>
                <w:color w:val="0B0C0C"/>
                <w:sz w:val="24"/>
                <w:szCs w:val="24"/>
                <w:lang w:val="en-GB" w:eastAsia="en-GB"/>
              </w:rPr>
              <w:t>2023/24</w:t>
            </w:r>
          </w:p>
        </w:tc>
      </w:tr>
      <w:tr w:rsidR="00F459AA" w14:paraId="65B9E486" w14:textId="28C57577" w:rsidTr="00054BC2">
        <w:tc>
          <w:tcPr>
            <w:tcW w:w="872" w:type="dxa"/>
          </w:tcPr>
          <w:p w14:paraId="44A1D8C8" w14:textId="27207CC5" w:rsidR="00F459AA" w:rsidRPr="007738B2" w:rsidRDefault="00F459AA" w:rsidP="00F47C92">
            <w:pPr>
              <w:spacing w:before="300" w:after="300"/>
              <w:ind w:right="215"/>
              <w:textAlignment w:val="baseline"/>
              <w:rPr>
                <w:rFonts w:ascii="Arial" w:eastAsia="Times New Roman" w:hAnsi="Arial" w:cs="Arial"/>
                <w:b/>
                <w:bCs/>
                <w:color w:val="0B0C0C"/>
                <w:sz w:val="24"/>
                <w:szCs w:val="24"/>
                <w:lang w:val="en-GB" w:eastAsia="en-GB"/>
              </w:rPr>
            </w:pPr>
            <w:r>
              <w:rPr>
                <w:rFonts w:ascii="Arial" w:eastAsia="Times New Roman" w:hAnsi="Arial" w:cs="Arial"/>
                <w:b/>
                <w:bCs/>
                <w:color w:val="0B0C0C"/>
                <w:sz w:val="24"/>
                <w:szCs w:val="24"/>
                <w:lang w:val="en-GB" w:eastAsia="en-GB"/>
              </w:rPr>
              <w:t>Tier</w:t>
            </w:r>
          </w:p>
        </w:tc>
        <w:tc>
          <w:tcPr>
            <w:tcW w:w="2033" w:type="dxa"/>
          </w:tcPr>
          <w:p w14:paraId="461C5BFD" w14:textId="6AFB4563" w:rsidR="00F459AA" w:rsidRPr="00F93DEB" w:rsidRDefault="00F459AA" w:rsidP="00F47C92">
            <w:pPr>
              <w:spacing w:before="300" w:after="300"/>
              <w:ind w:right="215"/>
              <w:textAlignment w:val="baseline"/>
              <w:rPr>
                <w:rFonts w:ascii="Arial" w:eastAsia="Times New Roman" w:hAnsi="Arial" w:cs="Arial"/>
                <w:b/>
                <w:bCs/>
                <w:color w:val="0B0C0C"/>
                <w:sz w:val="24"/>
                <w:szCs w:val="24"/>
                <w:lang w:val="en-GB" w:eastAsia="en-GB"/>
              </w:rPr>
            </w:pPr>
            <w:bookmarkStart w:id="2" w:name="_Hlk124925521"/>
            <w:r w:rsidRPr="00F93DEB">
              <w:rPr>
                <w:rFonts w:ascii="Arial" w:eastAsia="Times New Roman" w:hAnsi="Arial" w:cs="Arial"/>
                <w:b/>
                <w:bCs/>
                <w:color w:val="0B0C0C"/>
                <w:sz w:val="24"/>
                <w:szCs w:val="24"/>
                <w:lang w:val="en-GB" w:eastAsia="en-GB"/>
              </w:rPr>
              <w:t>Pensionable earnings band</w:t>
            </w:r>
          </w:p>
        </w:tc>
        <w:tc>
          <w:tcPr>
            <w:tcW w:w="1886" w:type="dxa"/>
          </w:tcPr>
          <w:p w14:paraId="4901D0F3" w14:textId="5EF981A8" w:rsidR="00F459AA" w:rsidRPr="00F93DEB" w:rsidRDefault="00F459AA" w:rsidP="00F47C92">
            <w:pPr>
              <w:spacing w:before="300" w:after="300"/>
              <w:ind w:right="215"/>
              <w:textAlignment w:val="baseline"/>
              <w:rPr>
                <w:rFonts w:ascii="Arial" w:eastAsia="Times New Roman" w:hAnsi="Arial" w:cs="Arial"/>
                <w:b/>
                <w:bCs/>
                <w:color w:val="0B0C0C"/>
                <w:sz w:val="24"/>
                <w:szCs w:val="24"/>
                <w:lang w:val="en-GB" w:eastAsia="en-GB"/>
              </w:rPr>
            </w:pPr>
            <w:r w:rsidRPr="00F93DEB">
              <w:rPr>
                <w:rFonts w:ascii="Arial" w:eastAsia="Times New Roman" w:hAnsi="Arial" w:cs="Arial"/>
                <w:b/>
                <w:bCs/>
                <w:color w:val="0B0C0C"/>
                <w:sz w:val="24"/>
                <w:szCs w:val="24"/>
                <w:lang w:val="en-GB" w:eastAsia="en-GB"/>
              </w:rPr>
              <w:t>Contribution percentage rate from 1 November 2022</w:t>
            </w:r>
          </w:p>
        </w:tc>
        <w:tc>
          <w:tcPr>
            <w:tcW w:w="1000" w:type="dxa"/>
          </w:tcPr>
          <w:p w14:paraId="00BE362D" w14:textId="24B0FA96" w:rsidR="00F459AA" w:rsidRPr="00F93DEB" w:rsidRDefault="00F459AA" w:rsidP="00F47C92">
            <w:pPr>
              <w:spacing w:before="300" w:after="300"/>
              <w:ind w:right="215"/>
              <w:textAlignment w:val="baseline"/>
              <w:rPr>
                <w:rFonts w:ascii="Arial" w:eastAsia="Times New Roman" w:hAnsi="Arial" w:cs="Arial"/>
                <w:b/>
                <w:bCs/>
                <w:color w:val="0B0C0C"/>
                <w:sz w:val="24"/>
                <w:szCs w:val="24"/>
                <w:lang w:val="en-GB" w:eastAsia="en-GB"/>
              </w:rPr>
            </w:pPr>
            <w:r>
              <w:rPr>
                <w:rFonts w:ascii="Arial" w:eastAsia="Times New Roman" w:hAnsi="Arial" w:cs="Arial"/>
                <w:b/>
                <w:bCs/>
                <w:color w:val="0B0C0C"/>
                <w:sz w:val="24"/>
                <w:szCs w:val="24"/>
                <w:lang w:val="en-GB" w:eastAsia="en-GB"/>
              </w:rPr>
              <w:t>Tier</w:t>
            </w:r>
          </w:p>
        </w:tc>
        <w:tc>
          <w:tcPr>
            <w:tcW w:w="1845" w:type="dxa"/>
          </w:tcPr>
          <w:p w14:paraId="43B928C8" w14:textId="4EF98D11" w:rsidR="00F459AA" w:rsidRPr="00F93DEB" w:rsidRDefault="00F459AA" w:rsidP="00F47C92">
            <w:pPr>
              <w:spacing w:before="300" w:after="300"/>
              <w:ind w:right="215"/>
              <w:textAlignment w:val="baseline"/>
              <w:rPr>
                <w:rFonts w:ascii="Arial" w:eastAsia="Times New Roman" w:hAnsi="Arial" w:cs="Arial"/>
                <w:b/>
                <w:bCs/>
                <w:color w:val="0B0C0C"/>
                <w:sz w:val="24"/>
                <w:szCs w:val="24"/>
                <w:lang w:val="en-GB" w:eastAsia="en-GB"/>
              </w:rPr>
            </w:pPr>
            <w:r w:rsidRPr="00F93DEB">
              <w:rPr>
                <w:rFonts w:ascii="Arial" w:eastAsia="Times New Roman" w:hAnsi="Arial" w:cs="Arial"/>
                <w:b/>
                <w:bCs/>
                <w:color w:val="0B0C0C"/>
                <w:sz w:val="24"/>
                <w:szCs w:val="24"/>
                <w:lang w:val="en-GB" w:eastAsia="en-GB"/>
              </w:rPr>
              <w:t>Pensionable earnings band</w:t>
            </w:r>
          </w:p>
        </w:tc>
        <w:tc>
          <w:tcPr>
            <w:tcW w:w="1871" w:type="dxa"/>
          </w:tcPr>
          <w:p w14:paraId="3A3827AE" w14:textId="3113F940" w:rsidR="00F459AA" w:rsidRPr="00F93DEB" w:rsidRDefault="00F459AA" w:rsidP="00F47C92">
            <w:pPr>
              <w:spacing w:before="300" w:after="300"/>
              <w:ind w:right="215"/>
              <w:textAlignment w:val="baseline"/>
              <w:rPr>
                <w:rFonts w:ascii="Arial" w:eastAsia="Times New Roman" w:hAnsi="Arial" w:cs="Arial"/>
                <w:b/>
                <w:bCs/>
                <w:color w:val="0B0C0C"/>
                <w:sz w:val="24"/>
                <w:szCs w:val="24"/>
                <w:lang w:val="en-GB" w:eastAsia="en-GB"/>
              </w:rPr>
            </w:pPr>
            <w:r w:rsidRPr="00F93DEB">
              <w:rPr>
                <w:rFonts w:ascii="Arial" w:eastAsia="Times New Roman" w:hAnsi="Arial" w:cs="Arial"/>
                <w:b/>
                <w:bCs/>
                <w:color w:val="0B0C0C"/>
                <w:sz w:val="24"/>
                <w:szCs w:val="24"/>
                <w:lang w:val="en-GB" w:eastAsia="en-GB"/>
              </w:rPr>
              <w:t>Contribution percentage rate from 1 November 2022</w:t>
            </w:r>
          </w:p>
        </w:tc>
      </w:tr>
      <w:tr w:rsidR="00F459AA" w14:paraId="0F886C98" w14:textId="175702B3" w:rsidTr="00054BC2">
        <w:tc>
          <w:tcPr>
            <w:tcW w:w="872" w:type="dxa"/>
          </w:tcPr>
          <w:p w14:paraId="5BE6417F" w14:textId="0DB0184C" w:rsidR="00F459AA" w:rsidRDefault="00F459AA" w:rsidP="00F47C9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w:t>
            </w:r>
          </w:p>
        </w:tc>
        <w:tc>
          <w:tcPr>
            <w:tcW w:w="2033" w:type="dxa"/>
          </w:tcPr>
          <w:p w14:paraId="2780D840" w14:textId="17D62463" w:rsidR="00F459AA" w:rsidRDefault="00F459AA" w:rsidP="00F47C9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Up to £13,246</w:t>
            </w:r>
          </w:p>
        </w:tc>
        <w:tc>
          <w:tcPr>
            <w:tcW w:w="1886" w:type="dxa"/>
          </w:tcPr>
          <w:p w14:paraId="14F4D47D" w14:textId="65DDF49E" w:rsidR="00F459AA" w:rsidRDefault="00F459AA" w:rsidP="00F47C9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5.1%</w:t>
            </w:r>
          </w:p>
        </w:tc>
        <w:tc>
          <w:tcPr>
            <w:tcW w:w="1000" w:type="dxa"/>
          </w:tcPr>
          <w:p w14:paraId="2138E354" w14:textId="68E5654C" w:rsidR="00F459AA" w:rsidRDefault="007E6A22" w:rsidP="00F47C9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w:t>
            </w:r>
          </w:p>
        </w:tc>
        <w:tc>
          <w:tcPr>
            <w:tcW w:w="1845" w:type="dxa"/>
          </w:tcPr>
          <w:p w14:paraId="0D5D9952" w14:textId="53F4FD83" w:rsidR="00F459AA" w:rsidRDefault="007E6A22" w:rsidP="00F47C9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Up to £13,246</w:t>
            </w:r>
          </w:p>
        </w:tc>
        <w:tc>
          <w:tcPr>
            <w:tcW w:w="1871" w:type="dxa"/>
          </w:tcPr>
          <w:p w14:paraId="000F4142" w14:textId="062F64AD" w:rsidR="00F459AA" w:rsidRDefault="007E6A22" w:rsidP="00F47C9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5.1%</w:t>
            </w:r>
          </w:p>
        </w:tc>
      </w:tr>
      <w:tr w:rsidR="00F459AA" w14:paraId="7DA78113" w14:textId="6447253D" w:rsidTr="007E6A22">
        <w:tc>
          <w:tcPr>
            <w:tcW w:w="872" w:type="dxa"/>
          </w:tcPr>
          <w:p w14:paraId="5A0F1F28" w14:textId="483C3630" w:rsidR="00F459AA" w:rsidRDefault="00F459AA" w:rsidP="00F47C9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w:t>
            </w:r>
          </w:p>
        </w:tc>
        <w:tc>
          <w:tcPr>
            <w:tcW w:w="2033" w:type="dxa"/>
          </w:tcPr>
          <w:p w14:paraId="7FBACAFF" w14:textId="56F8A0D7" w:rsidR="00F459AA" w:rsidRDefault="00F459AA" w:rsidP="00F47C9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£13,247 to £16,831</w:t>
            </w:r>
          </w:p>
        </w:tc>
        <w:tc>
          <w:tcPr>
            <w:tcW w:w="1886" w:type="dxa"/>
          </w:tcPr>
          <w:p w14:paraId="3C0A994A" w14:textId="1943047E" w:rsidR="00F459AA" w:rsidRDefault="00F459AA" w:rsidP="00F47C9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5.7%</w:t>
            </w:r>
          </w:p>
        </w:tc>
        <w:tc>
          <w:tcPr>
            <w:tcW w:w="1000" w:type="dxa"/>
          </w:tcPr>
          <w:p w14:paraId="28219EDF" w14:textId="0D405E7C" w:rsidR="00F459AA" w:rsidRDefault="007E6A22" w:rsidP="00F47C9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w:t>
            </w:r>
          </w:p>
        </w:tc>
        <w:tc>
          <w:tcPr>
            <w:tcW w:w="1845" w:type="dxa"/>
          </w:tcPr>
          <w:p w14:paraId="66060513" w14:textId="5D168209" w:rsidR="00F459AA" w:rsidRDefault="007E6A22" w:rsidP="00F47C9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£13,247 to £16,831</w:t>
            </w:r>
          </w:p>
        </w:tc>
        <w:tc>
          <w:tcPr>
            <w:tcW w:w="1871" w:type="dxa"/>
          </w:tcPr>
          <w:p w14:paraId="186C9212" w14:textId="5D7595CC" w:rsidR="00F459AA" w:rsidRDefault="007E6A22" w:rsidP="00F47C9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5.7%</w:t>
            </w:r>
          </w:p>
        </w:tc>
      </w:tr>
      <w:tr w:rsidR="007E6A22" w14:paraId="41EAF3A4" w14:textId="182C75C9" w:rsidTr="007E6A22">
        <w:tc>
          <w:tcPr>
            <w:tcW w:w="872" w:type="dxa"/>
          </w:tcPr>
          <w:p w14:paraId="41A2B0B2" w14:textId="6815E258"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lastRenderedPageBreak/>
              <w:t>3</w:t>
            </w:r>
          </w:p>
        </w:tc>
        <w:tc>
          <w:tcPr>
            <w:tcW w:w="2033" w:type="dxa"/>
          </w:tcPr>
          <w:p w14:paraId="1E0FA3E6" w14:textId="24490555"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£16,832</w:t>
            </w:r>
            <w:r w:rsidR="001638CC">
              <w:rPr>
                <w:rFonts w:ascii="Arial" w:eastAsia="Times New Roman" w:hAnsi="Arial" w:cs="Arial"/>
                <w:color w:val="0B0C0C"/>
                <w:sz w:val="24"/>
                <w:szCs w:val="24"/>
                <w:lang w:val="en-GB" w:eastAsia="en-GB"/>
              </w:rPr>
              <w:t xml:space="preserve"> </w:t>
            </w:r>
            <w:r>
              <w:rPr>
                <w:rFonts w:ascii="Arial" w:eastAsia="Times New Roman" w:hAnsi="Arial" w:cs="Arial"/>
                <w:color w:val="0B0C0C"/>
                <w:sz w:val="24"/>
                <w:szCs w:val="24"/>
                <w:lang w:val="en-GB" w:eastAsia="en-GB"/>
              </w:rPr>
              <w:t>to £22,878</w:t>
            </w:r>
          </w:p>
        </w:tc>
        <w:tc>
          <w:tcPr>
            <w:tcW w:w="1886" w:type="dxa"/>
          </w:tcPr>
          <w:p w14:paraId="590F7AE8" w14:textId="1E71C959"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6.1%</w:t>
            </w:r>
          </w:p>
        </w:tc>
        <w:tc>
          <w:tcPr>
            <w:tcW w:w="1000" w:type="dxa"/>
          </w:tcPr>
          <w:p w14:paraId="0D12A679" w14:textId="11E06A6C"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3</w:t>
            </w:r>
          </w:p>
        </w:tc>
        <w:tc>
          <w:tcPr>
            <w:tcW w:w="1845" w:type="dxa"/>
          </w:tcPr>
          <w:p w14:paraId="0E9C6034" w14:textId="3F9A8F99"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£16,832</w:t>
            </w:r>
            <w:r w:rsidR="001638CC">
              <w:rPr>
                <w:rFonts w:ascii="Arial" w:eastAsia="Times New Roman" w:hAnsi="Arial" w:cs="Arial"/>
                <w:color w:val="0B0C0C"/>
                <w:sz w:val="24"/>
                <w:szCs w:val="24"/>
                <w:lang w:val="en-GB" w:eastAsia="en-GB"/>
              </w:rPr>
              <w:t xml:space="preserve"> </w:t>
            </w:r>
            <w:r>
              <w:rPr>
                <w:rFonts w:ascii="Arial" w:eastAsia="Times New Roman" w:hAnsi="Arial" w:cs="Arial"/>
                <w:color w:val="0B0C0C"/>
                <w:sz w:val="24"/>
                <w:szCs w:val="24"/>
                <w:lang w:val="en-GB" w:eastAsia="en-GB"/>
              </w:rPr>
              <w:t>to £22,878</w:t>
            </w:r>
          </w:p>
        </w:tc>
        <w:tc>
          <w:tcPr>
            <w:tcW w:w="1871" w:type="dxa"/>
          </w:tcPr>
          <w:p w14:paraId="7CAF712A" w14:textId="302F547A"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6.1%</w:t>
            </w:r>
          </w:p>
        </w:tc>
      </w:tr>
      <w:tr w:rsidR="007E6A22" w14:paraId="23EBDDBD" w14:textId="71954D98" w:rsidTr="007E6A22">
        <w:tc>
          <w:tcPr>
            <w:tcW w:w="872" w:type="dxa"/>
          </w:tcPr>
          <w:p w14:paraId="4B3FC235" w14:textId="63295085"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4</w:t>
            </w:r>
          </w:p>
        </w:tc>
        <w:tc>
          <w:tcPr>
            <w:tcW w:w="2033" w:type="dxa"/>
          </w:tcPr>
          <w:p w14:paraId="6D91C0DA" w14:textId="221C86EF"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£22,879 to £23,948</w:t>
            </w:r>
          </w:p>
        </w:tc>
        <w:tc>
          <w:tcPr>
            <w:tcW w:w="1886" w:type="dxa"/>
          </w:tcPr>
          <w:p w14:paraId="0BA06914" w14:textId="17E28CF4"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6.8%</w:t>
            </w:r>
          </w:p>
        </w:tc>
        <w:tc>
          <w:tcPr>
            <w:tcW w:w="1000" w:type="dxa"/>
          </w:tcPr>
          <w:p w14:paraId="6BA9B4DA" w14:textId="19563FA6"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4</w:t>
            </w:r>
          </w:p>
        </w:tc>
        <w:tc>
          <w:tcPr>
            <w:tcW w:w="1845" w:type="dxa"/>
          </w:tcPr>
          <w:p w14:paraId="08DC62D5" w14:textId="603340E8"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£22,879 to £23,948</w:t>
            </w:r>
          </w:p>
        </w:tc>
        <w:tc>
          <w:tcPr>
            <w:tcW w:w="1871" w:type="dxa"/>
          </w:tcPr>
          <w:p w14:paraId="07CEAB72" w14:textId="1724C451"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6.8%</w:t>
            </w:r>
          </w:p>
        </w:tc>
      </w:tr>
      <w:tr w:rsidR="007E6A22" w14:paraId="0BC7F289" w14:textId="1E93E532" w:rsidTr="007E6A22">
        <w:tc>
          <w:tcPr>
            <w:tcW w:w="872" w:type="dxa"/>
          </w:tcPr>
          <w:p w14:paraId="6D59F7C4" w14:textId="43BF5D59"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w:t>
            </w:r>
          </w:p>
        </w:tc>
        <w:tc>
          <w:tcPr>
            <w:tcW w:w="2033" w:type="dxa"/>
          </w:tcPr>
          <w:p w14:paraId="2AA65B5A" w14:textId="35F0BD88"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£23,949 to £28,223</w:t>
            </w:r>
          </w:p>
        </w:tc>
        <w:tc>
          <w:tcPr>
            <w:tcW w:w="1886" w:type="dxa"/>
          </w:tcPr>
          <w:p w14:paraId="4B0B4E4E" w14:textId="5AD9C83F"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7.7%</w:t>
            </w:r>
          </w:p>
        </w:tc>
        <w:tc>
          <w:tcPr>
            <w:tcW w:w="1000" w:type="dxa"/>
          </w:tcPr>
          <w:p w14:paraId="5CAF8683" w14:textId="612133AA"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w:t>
            </w:r>
          </w:p>
        </w:tc>
        <w:tc>
          <w:tcPr>
            <w:tcW w:w="1845" w:type="dxa"/>
          </w:tcPr>
          <w:p w14:paraId="606824AB" w14:textId="3AD2E784"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£23,949 to £28,223</w:t>
            </w:r>
          </w:p>
        </w:tc>
        <w:tc>
          <w:tcPr>
            <w:tcW w:w="1871" w:type="dxa"/>
          </w:tcPr>
          <w:p w14:paraId="2ACC6C28" w14:textId="10A22542"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7.7%</w:t>
            </w:r>
          </w:p>
        </w:tc>
      </w:tr>
      <w:tr w:rsidR="007E6A22" w14:paraId="41578628" w14:textId="7F5E0ED2" w:rsidTr="007E6A22">
        <w:tc>
          <w:tcPr>
            <w:tcW w:w="872" w:type="dxa"/>
          </w:tcPr>
          <w:p w14:paraId="537C1AD2" w14:textId="6FA5BFC1"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6</w:t>
            </w:r>
          </w:p>
        </w:tc>
        <w:tc>
          <w:tcPr>
            <w:tcW w:w="2033" w:type="dxa"/>
          </w:tcPr>
          <w:p w14:paraId="10B03056" w14:textId="2FD44FDC"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£28,224 to £29,179</w:t>
            </w:r>
          </w:p>
        </w:tc>
        <w:tc>
          <w:tcPr>
            <w:tcW w:w="1886" w:type="dxa"/>
          </w:tcPr>
          <w:p w14:paraId="523B206B" w14:textId="7F2568F9"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8.8%</w:t>
            </w:r>
          </w:p>
        </w:tc>
        <w:tc>
          <w:tcPr>
            <w:tcW w:w="1000" w:type="dxa"/>
          </w:tcPr>
          <w:p w14:paraId="1E2C4FA9" w14:textId="62072506"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6</w:t>
            </w:r>
          </w:p>
        </w:tc>
        <w:tc>
          <w:tcPr>
            <w:tcW w:w="1845" w:type="dxa"/>
          </w:tcPr>
          <w:p w14:paraId="233F9114" w14:textId="47F5D71D"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£28,224 to £29,179</w:t>
            </w:r>
          </w:p>
        </w:tc>
        <w:tc>
          <w:tcPr>
            <w:tcW w:w="1871" w:type="dxa"/>
          </w:tcPr>
          <w:p w14:paraId="566B9BC1" w14:textId="281626E1"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8.8%</w:t>
            </w:r>
          </w:p>
        </w:tc>
      </w:tr>
      <w:tr w:rsidR="007E6A22" w14:paraId="56B9627B" w14:textId="7943128D" w:rsidTr="007E6A22">
        <w:tc>
          <w:tcPr>
            <w:tcW w:w="872" w:type="dxa"/>
          </w:tcPr>
          <w:p w14:paraId="2161477F" w14:textId="6ACA621F"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7</w:t>
            </w:r>
          </w:p>
        </w:tc>
        <w:tc>
          <w:tcPr>
            <w:tcW w:w="2033" w:type="dxa"/>
          </w:tcPr>
          <w:p w14:paraId="55C28BD7" w14:textId="58B1ACC5"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£29,180 to £43,805</w:t>
            </w:r>
          </w:p>
        </w:tc>
        <w:tc>
          <w:tcPr>
            <w:tcW w:w="1886" w:type="dxa"/>
          </w:tcPr>
          <w:p w14:paraId="237B92BF" w14:textId="1602FC2B"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9.8%</w:t>
            </w:r>
          </w:p>
        </w:tc>
        <w:tc>
          <w:tcPr>
            <w:tcW w:w="1000" w:type="dxa"/>
          </w:tcPr>
          <w:p w14:paraId="77F92F69" w14:textId="4ABB7450"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7</w:t>
            </w:r>
          </w:p>
        </w:tc>
        <w:tc>
          <w:tcPr>
            <w:tcW w:w="1845" w:type="dxa"/>
          </w:tcPr>
          <w:p w14:paraId="102A5795" w14:textId="6F38A0B2"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£29,180 to £43,805</w:t>
            </w:r>
          </w:p>
        </w:tc>
        <w:tc>
          <w:tcPr>
            <w:tcW w:w="1871" w:type="dxa"/>
          </w:tcPr>
          <w:p w14:paraId="1D2BAA74" w14:textId="774BD919"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9.8%</w:t>
            </w:r>
          </w:p>
        </w:tc>
      </w:tr>
      <w:tr w:rsidR="007E6A22" w14:paraId="35DB3320" w14:textId="2F36E81A" w:rsidTr="007E6A22">
        <w:tc>
          <w:tcPr>
            <w:tcW w:w="872" w:type="dxa"/>
          </w:tcPr>
          <w:p w14:paraId="2E720198" w14:textId="3FAF67E5"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8</w:t>
            </w:r>
          </w:p>
        </w:tc>
        <w:tc>
          <w:tcPr>
            <w:tcW w:w="2033" w:type="dxa"/>
          </w:tcPr>
          <w:p w14:paraId="2103F243" w14:textId="5543A046"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£43,806 to £49,245</w:t>
            </w:r>
          </w:p>
        </w:tc>
        <w:tc>
          <w:tcPr>
            <w:tcW w:w="1886" w:type="dxa"/>
          </w:tcPr>
          <w:p w14:paraId="2F71A532" w14:textId="138D34EE"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10.0%</w:t>
            </w:r>
          </w:p>
        </w:tc>
        <w:tc>
          <w:tcPr>
            <w:tcW w:w="1000" w:type="dxa"/>
          </w:tcPr>
          <w:p w14:paraId="710B1AD6" w14:textId="3B3C4C4D"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8</w:t>
            </w:r>
          </w:p>
        </w:tc>
        <w:tc>
          <w:tcPr>
            <w:tcW w:w="1845" w:type="dxa"/>
          </w:tcPr>
          <w:p w14:paraId="09F01CFD" w14:textId="55AFFDE1"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£43,806 to £49,245</w:t>
            </w:r>
          </w:p>
        </w:tc>
        <w:tc>
          <w:tcPr>
            <w:tcW w:w="1871" w:type="dxa"/>
          </w:tcPr>
          <w:p w14:paraId="6872FD9E" w14:textId="70CC3FA1"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10.0%</w:t>
            </w:r>
          </w:p>
        </w:tc>
      </w:tr>
      <w:tr w:rsidR="007E6A22" w14:paraId="2945F56A" w14:textId="1E787DE0" w:rsidTr="00054BC2">
        <w:tc>
          <w:tcPr>
            <w:tcW w:w="872" w:type="dxa"/>
          </w:tcPr>
          <w:p w14:paraId="1D4F6EDD" w14:textId="1FE29404"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9</w:t>
            </w:r>
          </w:p>
        </w:tc>
        <w:tc>
          <w:tcPr>
            <w:tcW w:w="2033" w:type="dxa"/>
          </w:tcPr>
          <w:p w14:paraId="354522CD" w14:textId="401A79D5"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£49,246 to £56,163</w:t>
            </w:r>
          </w:p>
        </w:tc>
        <w:tc>
          <w:tcPr>
            <w:tcW w:w="1886" w:type="dxa"/>
          </w:tcPr>
          <w:p w14:paraId="3854D396" w14:textId="2BE8D6CD"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11.6%</w:t>
            </w:r>
          </w:p>
        </w:tc>
        <w:tc>
          <w:tcPr>
            <w:tcW w:w="1000" w:type="dxa"/>
          </w:tcPr>
          <w:p w14:paraId="0319E299" w14:textId="0B966B4D"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9</w:t>
            </w:r>
          </w:p>
        </w:tc>
        <w:tc>
          <w:tcPr>
            <w:tcW w:w="1845" w:type="dxa"/>
          </w:tcPr>
          <w:p w14:paraId="759FD0E7" w14:textId="50038E6F"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£49,246 to £56,163</w:t>
            </w:r>
          </w:p>
        </w:tc>
        <w:tc>
          <w:tcPr>
            <w:tcW w:w="1871" w:type="dxa"/>
          </w:tcPr>
          <w:p w14:paraId="0F81CE4C" w14:textId="5F543F60"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11.6%</w:t>
            </w:r>
          </w:p>
        </w:tc>
      </w:tr>
      <w:tr w:rsidR="007E6A22" w14:paraId="6F67CC64" w14:textId="01D3FDE0" w:rsidTr="007E6A22">
        <w:tc>
          <w:tcPr>
            <w:tcW w:w="872" w:type="dxa"/>
          </w:tcPr>
          <w:p w14:paraId="030EE281" w14:textId="5A5F9D20"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10</w:t>
            </w:r>
          </w:p>
        </w:tc>
        <w:tc>
          <w:tcPr>
            <w:tcW w:w="2033" w:type="dxa"/>
          </w:tcPr>
          <w:p w14:paraId="7BE4A7C4" w14:textId="35FD1D39"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£56,164 to £72,030</w:t>
            </w:r>
          </w:p>
        </w:tc>
        <w:tc>
          <w:tcPr>
            <w:tcW w:w="1886" w:type="dxa"/>
          </w:tcPr>
          <w:p w14:paraId="0E04F641" w14:textId="265C4F0C"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12.5%</w:t>
            </w:r>
          </w:p>
        </w:tc>
        <w:tc>
          <w:tcPr>
            <w:tcW w:w="1000" w:type="dxa"/>
          </w:tcPr>
          <w:p w14:paraId="673BC0D7" w14:textId="118C8B5B"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10</w:t>
            </w:r>
          </w:p>
        </w:tc>
        <w:tc>
          <w:tcPr>
            <w:tcW w:w="1845" w:type="dxa"/>
          </w:tcPr>
          <w:p w14:paraId="112D2BD8" w14:textId="7FB67294"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£56,164 to £72,030</w:t>
            </w:r>
          </w:p>
        </w:tc>
        <w:tc>
          <w:tcPr>
            <w:tcW w:w="1871" w:type="dxa"/>
          </w:tcPr>
          <w:p w14:paraId="3CBF19B2" w14:textId="1EBAEFE3"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12.5%</w:t>
            </w:r>
          </w:p>
        </w:tc>
      </w:tr>
      <w:tr w:rsidR="007E6A22" w14:paraId="6A3DB790" w14:textId="0A4998A9" w:rsidTr="00054BC2">
        <w:tc>
          <w:tcPr>
            <w:tcW w:w="872" w:type="dxa"/>
          </w:tcPr>
          <w:p w14:paraId="39988838" w14:textId="730F831E"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11</w:t>
            </w:r>
          </w:p>
        </w:tc>
        <w:tc>
          <w:tcPr>
            <w:tcW w:w="2033" w:type="dxa"/>
          </w:tcPr>
          <w:p w14:paraId="7C18FBAE" w14:textId="0602764C"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 xml:space="preserve">£72,031 and above </w:t>
            </w:r>
          </w:p>
        </w:tc>
        <w:tc>
          <w:tcPr>
            <w:tcW w:w="1886" w:type="dxa"/>
          </w:tcPr>
          <w:p w14:paraId="657C3D04" w14:textId="05448DAF"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13.5%</w:t>
            </w:r>
          </w:p>
        </w:tc>
        <w:tc>
          <w:tcPr>
            <w:tcW w:w="1000" w:type="dxa"/>
          </w:tcPr>
          <w:p w14:paraId="1A26CFE5" w14:textId="6E668227"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11</w:t>
            </w:r>
          </w:p>
        </w:tc>
        <w:tc>
          <w:tcPr>
            <w:tcW w:w="1845" w:type="dxa"/>
          </w:tcPr>
          <w:p w14:paraId="191A79BF" w14:textId="00066292"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£72,031 and above</w:t>
            </w:r>
          </w:p>
        </w:tc>
        <w:tc>
          <w:tcPr>
            <w:tcW w:w="1871" w:type="dxa"/>
          </w:tcPr>
          <w:p w14:paraId="44725174" w14:textId="3677F725" w:rsidR="007E6A22" w:rsidRDefault="007E6A22" w:rsidP="007E6A22">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13.5%</w:t>
            </w:r>
          </w:p>
        </w:tc>
      </w:tr>
      <w:bookmarkEnd w:id="2"/>
    </w:tbl>
    <w:p w14:paraId="00F6EC85" w14:textId="77777777" w:rsidR="00F47C92" w:rsidRPr="00F47C92" w:rsidRDefault="00F47C92" w:rsidP="00F8414B">
      <w:pPr>
        <w:shd w:val="clear" w:color="auto" w:fill="FFFFFF"/>
        <w:spacing w:before="300" w:after="300"/>
        <w:ind w:right="215"/>
        <w:textAlignment w:val="baseline"/>
        <w:rPr>
          <w:rFonts w:ascii="Arial" w:eastAsia="Times New Roman" w:hAnsi="Arial" w:cs="Arial"/>
          <w:color w:val="0B0C0C"/>
          <w:sz w:val="24"/>
          <w:szCs w:val="24"/>
          <w:lang w:val="en-GB" w:eastAsia="en-GB"/>
        </w:rPr>
      </w:pPr>
    </w:p>
    <w:p w14:paraId="54D99C6D" w14:textId="2912AD5D" w:rsidR="001846D7" w:rsidRPr="00F93DEB" w:rsidRDefault="001846D7" w:rsidP="00054BC2">
      <w:pPr>
        <w:shd w:val="clear" w:color="auto" w:fill="FFFFFF"/>
        <w:spacing w:before="300" w:after="300"/>
        <w:ind w:left="-851"/>
        <w:rPr>
          <w:rFonts w:ascii="Arial" w:eastAsia="Times New Roman" w:hAnsi="Arial" w:cs="Arial"/>
          <w:color w:val="0B0C0C"/>
          <w:sz w:val="24"/>
          <w:szCs w:val="24"/>
          <w:lang w:val="en-GB" w:eastAsia="en-GB"/>
        </w:rPr>
      </w:pPr>
      <w:r w:rsidRPr="00F93DEB">
        <w:rPr>
          <w:rFonts w:ascii="Arial" w:eastAsia="Times New Roman" w:hAnsi="Arial" w:cs="Arial"/>
          <w:color w:val="0B0C0C"/>
          <w:sz w:val="24"/>
          <w:szCs w:val="24"/>
          <w:lang w:val="en-GB" w:eastAsia="en-GB"/>
        </w:rPr>
        <w:t xml:space="preserve">The second table (for members who have their contribution rate based on current pensionable earnings) needs to be updated now that the AfC pay award for </w:t>
      </w:r>
      <w:r w:rsidR="00510B1B">
        <w:rPr>
          <w:rFonts w:ascii="Arial" w:eastAsia="Times New Roman" w:hAnsi="Arial" w:cs="Arial"/>
          <w:color w:val="0B0C0C"/>
          <w:sz w:val="24"/>
          <w:szCs w:val="24"/>
          <w:lang w:val="en-GB" w:eastAsia="en-GB"/>
        </w:rPr>
        <w:t>Northern Ireland</w:t>
      </w:r>
      <w:r w:rsidRPr="00F93DEB">
        <w:rPr>
          <w:rFonts w:ascii="Arial" w:eastAsia="Times New Roman" w:hAnsi="Arial" w:cs="Arial"/>
          <w:color w:val="0B0C0C"/>
          <w:sz w:val="24"/>
          <w:szCs w:val="24"/>
          <w:lang w:val="en-GB" w:eastAsia="en-GB"/>
        </w:rPr>
        <w:t xml:space="preserve"> has been announced.</w:t>
      </w:r>
    </w:p>
    <w:p w14:paraId="3B52D392" w14:textId="542F54F5" w:rsidR="001846D7" w:rsidRPr="00F93DEB" w:rsidRDefault="001846D7" w:rsidP="00054BC2">
      <w:pPr>
        <w:shd w:val="clear" w:color="auto" w:fill="FFFFFF"/>
        <w:spacing w:before="300" w:after="300"/>
        <w:ind w:left="-851"/>
        <w:rPr>
          <w:rFonts w:ascii="Arial" w:eastAsia="Times New Roman" w:hAnsi="Arial" w:cs="Arial"/>
          <w:color w:val="0B0C0C"/>
          <w:sz w:val="24"/>
          <w:szCs w:val="24"/>
          <w:lang w:val="en-GB" w:eastAsia="en-GB"/>
        </w:rPr>
      </w:pPr>
      <w:r w:rsidRPr="00F93DEB">
        <w:rPr>
          <w:rFonts w:ascii="Arial" w:eastAsia="Times New Roman" w:hAnsi="Arial" w:cs="Arial"/>
          <w:color w:val="0B0C0C"/>
          <w:sz w:val="24"/>
          <w:szCs w:val="24"/>
          <w:lang w:val="en-GB" w:eastAsia="en-GB"/>
        </w:rPr>
        <w:t>We propose that the member contribution structure for members who have their contribution rate based on current pensionable earnings will be as set out in table 2.</w:t>
      </w:r>
      <w:r w:rsidR="00772B8E">
        <w:rPr>
          <w:rFonts w:ascii="Arial" w:eastAsia="Times New Roman" w:hAnsi="Arial" w:cs="Arial"/>
          <w:color w:val="0B0C0C"/>
          <w:sz w:val="24"/>
          <w:szCs w:val="24"/>
          <w:lang w:val="en-GB" w:eastAsia="en-GB"/>
        </w:rPr>
        <w:t xml:space="preserve">  This will be updated once the 2023/24 pay award is known.</w:t>
      </w:r>
    </w:p>
    <w:p w14:paraId="738B56F0" w14:textId="35D06B91" w:rsidR="001846D7" w:rsidRDefault="001846D7" w:rsidP="001846D7">
      <w:pPr>
        <w:shd w:val="clear" w:color="auto" w:fill="FFFFFF"/>
        <w:spacing w:before="300" w:after="300"/>
        <w:rPr>
          <w:rFonts w:ascii="Arial" w:eastAsia="Times New Roman" w:hAnsi="Arial" w:cs="Arial"/>
          <w:color w:val="0B0C0C"/>
          <w:sz w:val="24"/>
          <w:szCs w:val="24"/>
          <w:lang w:val="en-GB" w:eastAsia="en-GB"/>
        </w:rPr>
      </w:pPr>
      <w:r w:rsidRPr="00F93DEB">
        <w:rPr>
          <w:rFonts w:ascii="Arial" w:eastAsia="Times New Roman" w:hAnsi="Arial" w:cs="Arial"/>
          <w:color w:val="0B0C0C"/>
          <w:sz w:val="24"/>
          <w:szCs w:val="24"/>
          <w:lang w:val="en-GB" w:eastAsia="en-GB"/>
        </w:rPr>
        <w:lastRenderedPageBreak/>
        <w:t xml:space="preserve">Table 2: member contribution structure </w:t>
      </w:r>
      <w:r w:rsidR="00FE5EFE">
        <w:rPr>
          <w:rFonts w:ascii="Arial" w:eastAsia="Times New Roman" w:hAnsi="Arial" w:cs="Arial"/>
          <w:color w:val="0B0C0C"/>
          <w:sz w:val="24"/>
          <w:szCs w:val="24"/>
          <w:lang w:val="en-GB" w:eastAsia="en-GB"/>
        </w:rPr>
        <w:t xml:space="preserve">for </w:t>
      </w:r>
      <w:r w:rsidR="00D9595A">
        <w:rPr>
          <w:rFonts w:ascii="Arial" w:eastAsia="Times New Roman" w:hAnsi="Arial" w:cs="Arial"/>
          <w:color w:val="0B0C0C"/>
          <w:sz w:val="24"/>
          <w:szCs w:val="24"/>
          <w:lang w:val="en-GB" w:eastAsia="en-GB"/>
        </w:rPr>
        <w:t xml:space="preserve">2022/23 (from 1 November 2022) and </w:t>
      </w:r>
      <w:r w:rsidR="00FE5EFE">
        <w:rPr>
          <w:rFonts w:ascii="Arial" w:eastAsia="Times New Roman" w:hAnsi="Arial" w:cs="Arial"/>
          <w:color w:val="0B0C0C"/>
          <w:sz w:val="24"/>
          <w:szCs w:val="24"/>
          <w:lang w:val="en-GB" w:eastAsia="en-GB"/>
        </w:rPr>
        <w:t>2023/24</w:t>
      </w:r>
      <w:r w:rsidRPr="00F93DEB">
        <w:rPr>
          <w:rFonts w:ascii="Arial" w:eastAsia="Times New Roman" w:hAnsi="Arial" w:cs="Arial"/>
          <w:color w:val="0B0C0C"/>
          <w:sz w:val="24"/>
          <w:szCs w:val="24"/>
          <w:lang w:val="en-GB" w:eastAsia="en-GB"/>
        </w:rPr>
        <w:t xml:space="preserve"> for members whose contribution rate is based on their current (in-year) pensionable pay</w:t>
      </w:r>
    </w:p>
    <w:tbl>
      <w:tblPr>
        <w:tblStyle w:val="TableGrid"/>
        <w:tblW w:w="0" w:type="auto"/>
        <w:tblInd w:w="-491" w:type="dxa"/>
        <w:tblLook w:val="04A0" w:firstRow="1" w:lastRow="0" w:firstColumn="1" w:lastColumn="0" w:noHBand="0" w:noVBand="1"/>
      </w:tblPr>
      <w:tblGrid>
        <w:gridCol w:w="872"/>
        <w:gridCol w:w="2033"/>
        <w:gridCol w:w="1886"/>
        <w:gridCol w:w="1000"/>
        <w:gridCol w:w="1845"/>
        <w:gridCol w:w="1871"/>
      </w:tblGrid>
      <w:tr w:rsidR="00D9595A" w:rsidRPr="00F93DEB" w14:paraId="58936666" w14:textId="77777777" w:rsidTr="00467047">
        <w:tc>
          <w:tcPr>
            <w:tcW w:w="4791" w:type="dxa"/>
            <w:gridSpan w:val="3"/>
            <w:shd w:val="clear" w:color="auto" w:fill="auto"/>
          </w:tcPr>
          <w:p w14:paraId="2CBA81F3" w14:textId="77777777" w:rsidR="00D9595A" w:rsidRPr="00F93DEB" w:rsidRDefault="00D9595A" w:rsidP="00467047">
            <w:pPr>
              <w:spacing w:before="300" w:after="300"/>
              <w:ind w:right="215"/>
              <w:textAlignment w:val="baseline"/>
              <w:rPr>
                <w:rFonts w:ascii="Arial" w:eastAsia="Times New Roman" w:hAnsi="Arial" w:cs="Arial"/>
                <w:b/>
                <w:bCs/>
                <w:color w:val="0B0C0C"/>
                <w:sz w:val="24"/>
                <w:szCs w:val="24"/>
                <w:lang w:val="en-GB" w:eastAsia="en-GB"/>
              </w:rPr>
            </w:pPr>
            <w:r>
              <w:rPr>
                <w:rFonts w:ascii="Arial" w:eastAsia="Times New Roman" w:hAnsi="Arial" w:cs="Arial"/>
                <w:b/>
                <w:bCs/>
                <w:color w:val="0B0C0C"/>
                <w:sz w:val="24"/>
                <w:szCs w:val="24"/>
                <w:lang w:val="en-GB" w:eastAsia="en-GB"/>
              </w:rPr>
              <w:t>2022/23</w:t>
            </w:r>
          </w:p>
        </w:tc>
        <w:tc>
          <w:tcPr>
            <w:tcW w:w="4716" w:type="dxa"/>
            <w:gridSpan w:val="3"/>
            <w:shd w:val="clear" w:color="auto" w:fill="auto"/>
          </w:tcPr>
          <w:p w14:paraId="0A1812BC" w14:textId="77777777" w:rsidR="00D9595A" w:rsidRPr="00F93DEB" w:rsidRDefault="00D9595A" w:rsidP="00467047">
            <w:pPr>
              <w:spacing w:before="300" w:after="300"/>
              <w:ind w:right="215"/>
              <w:textAlignment w:val="baseline"/>
              <w:rPr>
                <w:rFonts w:ascii="Arial" w:eastAsia="Times New Roman" w:hAnsi="Arial" w:cs="Arial"/>
                <w:b/>
                <w:bCs/>
                <w:color w:val="0B0C0C"/>
                <w:sz w:val="24"/>
                <w:szCs w:val="24"/>
                <w:lang w:val="en-GB" w:eastAsia="en-GB"/>
              </w:rPr>
            </w:pPr>
            <w:r>
              <w:rPr>
                <w:rFonts w:ascii="Arial" w:eastAsia="Times New Roman" w:hAnsi="Arial" w:cs="Arial"/>
                <w:b/>
                <w:bCs/>
                <w:color w:val="0B0C0C"/>
                <w:sz w:val="24"/>
                <w:szCs w:val="24"/>
                <w:lang w:val="en-GB" w:eastAsia="en-GB"/>
              </w:rPr>
              <w:t>2023/24</w:t>
            </w:r>
          </w:p>
        </w:tc>
      </w:tr>
      <w:tr w:rsidR="00D9595A" w:rsidRPr="00F93DEB" w14:paraId="02EA8F1D" w14:textId="77777777" w:rsidTr="00467047">
        <w:tc>
          <w:tcPr>
            <w:tcW w:w="872" w:type="dxa"/>
          </w:tcPr>
          <w:p w14:paraId="29CC486C" w14:textId="77777777" w:rsidR="00D9595A" w:rsidRPr="007738B2" w:rsidRDefault="00D9595A" w:rsidP="00467047">
            <w:pPr>
              <w:spacing w:before="300" w:after="300"/>
              <w:ind w:right="215"/>
              <w:textAlignment w:val="baseline"/>
              <w:rPr>
                <w:rFonts w:ascii="Arial" w:eastAsia="Times New Roman" w:hAnsi="Arial" w:cs="Arial"/>
                <w:b/>
                <w:bCs/>
                <w:color w:val="0B0C0C"/>
                <w:sz w:val="24"/>
                <w:szCs w:val="24"/>
                <w:lang w:val="en-GB" w:eastAsia="en-GB"/>
              </w:rPr>
            </w:pPr>
            <w:r>
              <w:rPr>
                <w:rFonts w:ascii="Arial" w:eastAsia="Times New Roman" w:hAnsi="Arial" w:cs="Arial"/>
                <w:b/>
                <w:bCs/>
                <w:color w:val="0B0C0C"/>
                <w:sz w:val="24"/>
                <w:szCs w:val="24"/>
                <w:lang w:val="en-GB" w:eastAsia="en-GB"/>
              </w:rPr>
              <w:t>Tier</w:t>
            </w:r>
          </w:p>
        </w:tc>
        <w:tc>
          <w:tcPr>
            <w:tcW w:w="2033" w:type="dxa"/>
          </w:tcPr>
          <w:p w14:paraId="1D032A42" w14:textId="77777777" w:rsidR="00D9595A" w:rsidRPr="00F93DEB" w:rsidRDefault="00D9595A" w:rsidP="00467047">
            <w:pPr>
              <w:spacing w:before="300" w:after="300"/>
              <w:ind w:right="215"/>
              <w:textAlignment w:val="baseline"/>
              <w:rPr>
                <w:rFonts w:ascii="Arial" w:eastAsia="Times New Roman" w:hAnsi="Arial" w:cs="Arial"/>
                <w:b/>
                <w:bCs/>
                <w:color w:val="0B0C0C"/>
                <w:sz w:val="24"/>
                <w:szCs w:val="24"/>
                <w:lang w:val="en-GB" w:eastAsia="en-GB"/>
              </w:rPr>
            </w:pPr>
            <w:r w:rsidRPr="00F93DEB">
              <w:rPr>
                <w:rFonts w:ascii="Arial" w:eastAsia="Times New Roman" w:hAnsi="Arial" w:cs="Arial"/>
                <w:b/>
                <w:bCs/>
                <w:color w:val="0B0C0C"/>
                <w:sz w:val="24"/>
                <w:szCs w:val="24"/>
                <w:lang w:val="en-GB" w:eastAsia="en-GB"/>
              </w:rPr>
              <w:t>Pensionable earnings band</w:t>
            </w:r>
          </w:p>
        </w:tc>
        <w:tc>
          <w:tcPr>
            <w:tcW w:w="1886" w:type="dxa"/>
          </w:tcPr>
          <w:p w14:paraId="1D78E358" w14:textId="77777777" w:rsidR="00D9595A" w:rsidRPr="00F93DEB" w:rsidRDefault="00D9595A" w:rsidP="00467047">
            <w:pPr>
              <w:spacing w:before="300" w:after="300"/>
              <w:ind w:right="215"/>
              <w:textAlignment w:val="baseline"/>
              <w:rPr>
                <w:rFonts w:ascii="Arial" w:eastAsia="Times New Roman" w:hAnsi="Arial" w:cs="Arial"/>
                <w:b/>
                <w:bCs/>
                <w:color w:val="0B0C0C"/>
                <w:sz w:val="24"/>
                <w:szCs w:val="24"/>
                <w:lang w:val="en-GB" w:eastAsia="en-GB"/>
              </w:rPr>
            </w:pPr>
            <w:r w:rsidRPr="00F93DEB">
              <w:rPr>
                <w:rFonts w:ascii="Arial" w:eastAsia="Times New Roman" w:hAnsi="Arial" w:cs="Arial"/>
                <w:b/>
                <w:bCs/>
                <w:color w:val="0B0C0C"/>
                <w:sz w:val="24"/>
                <w:szCs w:val="24"/>
                <w:lang w:val="en-GB" w:eastAsia="en-GB"/>
              </w:rPr>
              <w:t>Contribution percentage rate from 1 November 2022</w:t>
            </w:r>
          </w:p>
        </w:tc>
        <w:tc>
          <w:tcPr>
            <w:tcW w:w="1000" w:type="dxa"/>
          </w:tcPr>
          <w:p w14:paraId="41B677BE" w14:textId="77777777" w:rsidR="00D9595A" w:rsidRPr="00F93DEB" w:rsidRDefault="00D9595A" w:rsidP="00467047">
            <w:pPr>
              <w:spacing w:before="300" w:after="300"/>
              <w:ind w:right="215"/>
              <w:textAlignment w:val="baseline"/>
              <w:rPr>
                <w:rFonts w:ascii="Arial" w:eastAsia="Times New Roman" w:hAnsi="Arial" w:cs="Arial"/>
                <w:b/>
                <w:bCs/>
                <w:color w:val="0B0C0C"/>
                <w:sz w:val="24"/>
                <w:szCs w:val="24"/>
                <w:lang w:val="en-GB" w:eastAsia="en-GB"/>
              </w:rPr>
            </w:pPr>
            <w:r>
              <w:rPr>
                <w:rFonts w:ascii="Arial" w:eastAsia="Times New Roman" w:hAnsi="Arial" w:cs="Arial"/>
                <w:b/>
                <w:bCs/>
                <w:color w:val="0B0C0C"/>
                <w:sz w:val="24"/>
                <w:szCs w:val="24"/>
                <w:lang w:val="en-GB" w:eastAsia="en-GB"/>
              </w:rPr>
              <w:t>Tier</w:t>
            </w:r>
          </w:p>
        </w:tc>
        <w:tc>
          <w:tcPr>
            <w:tcW w:w="1845" w:type="dxa"/>
          </w:tcPr>
          <w:p w14:paraId="101C8686" w14:textId="77777777" w:rsidR="00D9595A" w:rsidRPr="00F93DEB" w:rsidRDefault="00D9595A" w:rsidP="00467047">
            <w:pPr>
              <w:spacing w:before="300" w:after="300"/>
              <w:ind w:right="215"/>
              <w:textAlignment w:val="baseline"/>
              <w:rPr>
                <w:rFonts w:ascii="Arial" w:eastAsia="Times New Roman" w:hAnsi="Arial" w:cs="Arial"/>
                <w:b/>
                <w:bCs/>
                <w:color w:val="0B0C0C"/>
                <w:sz w:val="24"/>
                <w:szCs w:val="24"/>
                <w:lang w:val="en-GB" w:eastAsia="en-GB"/>
              </w:rPr>
            </w:pPr>
            <w:r w:rsidRPr="00F93DEB">
              <w:rPr>
                <w:rFonts w:ascii="Arial" w:eastAsia="Times New Roman" w:hAnsi="Arial" w:cs="Arial"/>
                <w:b/>
                <w:bCs/>
                <w:color w:val="0B0C0C"/>
                <w:sz w:val="24"/>
                <w:szCs w:val="24"/>
                <w:lang w:val="en-GB" w:eastAsia="en-GB"/>
              </w:rPr>
              <w:t>Pensionable earnings band</w:t>
            </w:r>
          </w:p>
        </w:tc>
        <w:tc>
          <w:tcPr>
            <w:tcW w:w="1871" w:type="dxa"/>
          </w:tcPr>
          <w:p w14:paraId="316175A2" w14:textId="77777777" w:rsidR="00D9595A" w:rsidRPr="00F93DEB" w:rsidRDefault="00D9595A" w:rsidP="00467047">
            <w:pPr>
              <w:spacing w:before="300" w:after="300"/>
              <w:ind w:right="215"/>
              <w:textAlignment w:val="baseline"/>
              <w:rPr>
                <w:rFonts w:ascii="Arial" w:eastAsia="Times New Roman" w:hAnsi="Arial" w:cs="Arial"/>
                <w:b/>
                <w:bCs/>
                <w:color w:val="0B0C0C"/>
                <w:sz w:val="24"/>
                <w:szCs w:val="24"/>
                <w:lang w:val="en-GB" w:eastAsia="en-GB"/>
              </w:rPr>
            </w:pPr>
            <w:r w:rsidRPr="00F93DEB">
              <w:rPr>
                <w:rFonts w:ascii="Arial" w:eastAsia="Times New Roman" w:hAnsi="Arial" w:cs="Arial"/>
                <w:b/>
                <w:bCs/>
                <w:color w:val="0B0C0C"/>
                <w:sz w:val="24"/>
                <w:szCs w:val="24"/>
                <w:lang w:val="en-GB" w:eastAsia="en-GB"/>
              </w:rPr>
              <w:t>Contribution percentage rate from 1 November 2022</w:t>
            </w:r>
          </w:p>
        </w:tc>
      </w:tr>
      <w:tr w:rsidR="00D9595A" w14:paraId="6C47D146" w14:textId="77777777" w:rsidTr="00467047">
        <w:tc>
          <w:tcPr>
            <w:tcW w:w="872" w:type="dxa"/>
          </w:tcPr>
          <w:p w14:paraId="7B80F50B"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w:t>
            </w:r>
          </w:p>
        </w:tc>
        <w:tc>
          <w:tcPr>
            <w:tcW w:w="2033" w:type="dxa"/>
          </w:tcPr>
          <w:p w14:paraId="1D4598F8"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Up to £13,246</w:t>
            </w:r>
          </w:p>
        </w:tc>
        <w:tc>
          <w:tcPr>
            <w:tcW w:w="1886" w:type="dxa"/>
          </w:tcPr>
          <w:p w14:paraId="120A10C7"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5.1%</w:t>
            </w:r>
          </w:p>
        </w:tc>
        <w:tc>
          <w:tcPr>
            <w:tcW w:w="1000" w:type="dxa"/>
          </w:tcPr>
          <w:p w14:paraId="27325BFD"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w:t>
            </w:r>
          </w:p>
        </w:tc>
        <w:tc>
          <w:tcPr>
            <w:tcW w:w="1845" w:type="dxa"/>
          </w:tcPr>
          <w:p w14:paraId="51FFCD81"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Up to £13,246</w:t>
            </w:r>
          </w:p>
        </w:tc>
        <w:tc>
          <w:tcPr>
            <w:tcW w:w="1871" w:type="dxa"/>
          </w:tcPr>
          <w:p w14:paraId="5D7BAA79"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5.1%</w:t>
            </w:r>
          </w:p>
        </w:tc>
      </w:tr>
      <w:tr w:rsidR="00D9595A" w14:paraId="3E1CD8F6" w14:textId="77777777" w:rsidTr="00467047">
        <w:tc>
          <w:tcPr>
            <w:tcW w:w="872" w:type="dxa"/>
          </w:tcPr>
          <w:p w14:paraId="1A346B29"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w:t>
            </w:r>
          </w:p>
        </w:tc>
        <w:tc>
          <w:tcPr>
            <w:tcW w:w="2033" w:type="dxa"/>
          </w:tcPr>
          <w:p w14:paraId="67FFB9C4"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£13,247 to £16,831</w:t>
            </w:r>
          </w:p>
        </w:tc>
        <w:tc>
          <w:tcPr>
            <w:tcW w:w="1886" w:type="dxa"/>
          </w:tcPr>
          <w:p w14:paraId="5886850B"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5.7%</w:t>
            </w:r>
          </w:p>
        </w:tc>
        <w:tc>
          <w:tcPr>
            <w:tcW w:w="1000" w:type="dxa"/>
          </w:tcPr>
          <w:p w14:paraId="3BAAE5F7"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w:t>
            </w:r>
          </w:p>
        </w:tc>
        <w:tc>
          <w:tcPr>
            <w:tcW w:w="1845" w:type="dxa"/>
          </w:tcPr>
          <w:p w14:paraId="26450EF2"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£13,247 to £16,831</w:t>
            </w:r>
          </w:p>
        </w:tc>
        <w:tc>
          <w:tcPr>
            <w:tcW w:w="1871" w:type="dxa"/>
          </w:tcPr>
          <w:p w14:paraId="425B2811"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5.7%</w:t>
            </w:r>
          </w:p>
        </w:tc>
      </w:tr>
      <w:tr w:rsidR="00D9595A" w14:paraId="218E2058" w14:textId="77777777" w:rsidTr="00467047">
        <w:tc>
          <w:tcPr>
            <w:tcW w:w="872" w:type="dxa"/>
          </w:tcPr>
          <w:p w14:paraId="73BC2576"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3</w:t>
            </w:r>
          </w:p>
        </w:tc>
        <w:tc>
          <w:tcPr>
            <w:tcW w:w="2033" w:type="dxa"/>
          </w:tcPr>
          <w:p w14:paraId="13F626BE" w14:textId="7183CB30"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£16,832</w:t>
            </w:r>
            <w:r w:rsidR="001638CC">
              <w:rPr>
                <w:rFonts w:ascii="Arial" w:eastAsia="Times New Roman" w:hAnsi="Arial" w:cs="Arial"/>
                <w:color w:val="0B0C0C"/>
                <w:sz w:val="24"/>
                <w:szCs w:val="24"/>
                <w:lang w:val="en-GB" w:eastAsia="en-GB"/>
              </w:rPr>
              <w:t xml:space="preserve"> </w:t>
            </w:r>
            <w:r>
              <w:rPr>
                <w:rFonts w:ascii="Arial" w:eastAsia="Times New Roman" w:hAnsi="Arial" w:cs="Arial"/>
                <w:color w:val="0B0C0C"/>
                <w:sz w:val="24"/>
                <w:szCs w:val="24"/>
                <w:lang w:val="en-GB" w:eastAsia="en-GB"/>
              </w:rPr>
              <w:t>to £22,878</w:t>
            </w:r>
          </w:p>
        </w:tc>
        <w:tc>
          <w:tcPr>
            <w:tcW w:w="1886" w:type="dxa"/>
          </w:tcPr>
          <w:p w14:paraId="6538F8B3"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6.1%</w:t>
            </w:r>
          </w:p>
        </w:tc>
        <w:tc>
          <w:tcPr>
            <w:tcW w:w="1000" w:type="dxa"/>
          </w:tcPr>
          <w:p w14:paraId="55A9D546"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3</w:t>
            </w:r>
          </w:p>
        </w:tc>
        <w:tc>
          <w:tcPr>
            <w:tcW w:w="1845" w:type="dxa"/>
          </w:tcPr>
          <w:p w14:paraId="6F67CDFF" w14:textId="311F7CC3"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£16,832</w:t>
            </w:r>
            <w:r w:rsidR="001638CC">
              <w:rPr>
                <w:rFonts w:ascii="Arial" w:eastAsia="Times New Roman" w:hAnsi="Arial" w:cs="Arial"/>
                <w:color w:val="0B0C0C"/>
                <w:sz w:val="24"/>
                <w:szCs w:val="24"/>
                <w:lang w:val="en-GB" w:eastAsia="en-GB"/>
              </w:rPr>
              <w:t xml:space="preserve"> </w:t>
            </w:r>
            <w:r>
              <w:rPr>
                <w:rFonts w:ascii="Arial" w:eastAsia="Times New Roman" w:hAnsi="Arial" w:cs="Arial"/>
                <w:color w:val="0B0C0C"/>
                <w:sz w:val="24"/>
                <w:szCs w:val="24"/>
                <w:lang w:val="en-GB" w:eastAsia="en-GB"/>
              </w:rPr>
              <w:t>to £22,878</w:t>
            </w:r>
          </w:p>
        </w:tc>
        <w:tc>
          <w:tcPr>
            <w:tcW w:w="1871" w:type="dxa"/>
          </w:tcPr>
          <w:p w14:paraId="7C569B3B"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6.1%</w:t>
            </w:r>
          </w:p>
        </w:tc>
      </w:tr>
      <w:tr w:rsidR="00D9595A" w14:paraId="4241F898" w14:textId="77777777" w:rsidTr="00467047">
        <w:tc>
          <w:tcPr>
            <w:tcW w:w="872" w:type="dxa"/>
          </w:tcPr>
          <w:p w14:paraId="647B97D3"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4</w:t>
            </w:r>
          </w:p>
        </w:tc>
        <w:tc>
          <w:tcPr>
            <w:tcW w:w="2033" w:type="dxa"/>
          </w:tcPr>
          <w:p w14:paraId="747C5AE8"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£22,879 to £23,948</w:t>
            </w:r>
          </w:p>
        </w:tc>
        <w:tc>
          <w:tcPr>
            <w:tcW w:w="1886" w:type="dxa"/>
          </w:tcPr>
          <w:p w14:paraId="61B86DA4"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6.8%</w:t>
            </w:r>
          </w:p>
        </w:tc>
        <w:tc>
          <w:tcPr>
            <w:tcW w:w="1000" w:type="dxa"/>
          </w:tcPr>
          <w:p w14:paraId="7B53140D"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4</w:t>
            </w:r>
          </w:p>
        </w:tc>
        <w:tc>
          <w:tcPr>
            <w:tcW w:w="1845" w:type="dxa"/>
          </w:tcPr>
          <w:p w14:paraId="3D353102"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£22,879 to £23,948</w:t>
            </w:r>
          </w:p>
        </w:tc>
        <w:tc>
          <w:tcPr>
            <w:tcW w:w="1871" w:type="dxa"/>
          </w:tcPr>
          <w:p w14:paraId="3CA5DDFD"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6.8%</w:t>
            </w:r>
          </w:p>
        </w:tc>
      </w:tr>
      <w:tr w:rsidR="00D9595A" w14:paraId="2A42C147" w14:textId="77777777" w:rsidTr="00467047">
        <w:tc>
          <w:tcPr>
            <w:tcW w:w="872" w:type="dxa"/>
          </w:tcPr>
          <w:p w14:paraId="77EAB635"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w:t>
            </w:r>
          </w:p>
        </w:tc>
        <w:tc>
          <w:tcPr>
            <w:tcW w:w="2033" w:type="dxa"/>
          </w:tcPr>
          <w:p w14:paraId="025D0B0A"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£23,949 to £28,223</w:t>
            </w:r>
          </w:p>
        </w:tc>
        <w:tc>
          <w:tcPr>
            <w:tcW w:w="1886" w:type="dxa"/>
          </w:tcPr>
          <w:p w14:paraId="467D34CE"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7.7%</w:t>
            </w:r>
          </w:p>
        </w:tc>
        <w:tc>
          <w:tcPr>
            <w:tcW w:w="1000" w:type="dxa"/>
          </w:tcPr>
          <w:p w14:paraId="4C5FA931"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w:t>
            </w:r>
          </w:p>
        </w:tc>
        <w:tc>
          <w:tcPr>
            <w:tcW w:w="1845" w:type="dxa"/>
          </w:tcPr>
          <w:p w14:paraId="0CEA8BEE"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£23,949 to £28,223</w:t>
            </w:r>
          </w:p>
        </w:tc>
        <w:tc>
          <w:tcPr>
            <w:tcW w:w="1871" w:type="dxa"/>
          </w:tcPr>
          <w:p w14:paraId="1D06D5BF"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7.7%</w:t>
            </w:r>
          </w:p>
        </w:tc>
      </w:tr>
      <w:tr w:rsidR="00D9595A" w14:paraId="36600AC5" w14:textId="77777777" w:rsidTr="00467047">
        <w:tc>
          <w:tcPr>
            <w:tcW w:w="872" w:type="dxa"/>
          </w:tcPr>
          <w:p w14:paraId="5DFD7FCE"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6</w:t>
            </w:r>
          </w:p>
        </w:tc>
        <w:tc>
          <w:tcPr>
            <w:tcW w:w="2033" w:type="dxa"/>
          </w:tcPr>
          <w:p w14:paraId="611CF8D2"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£28,224 to £29,179</w:t>
            </w:r>
          </w:p>
        </w:tc>
        <w:tc>
          <w:tcPr>
            <w:tcW w:w="1886" w:type="dxa"/>
          </w:tcPr>
          <w:p w14:paraId="2F827B37"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8.8%</w:t>
            </w:r>
          </w:p>
        </w:tc>
        <w:tc>
          <w:tcPr>
            <w:tcW w:w="1000" w:type="dxa"/>
          </w:tcPr>
          <w:p w14:paraId="3BBDA82D"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6</w:t>
            </w:r>
          </w:p>
        </w:tc>
        <w:tc>
          <w:tcPr>
            <w:tcW w:w="1845" w:type="dxa"/>
          </w:tcPr>
          <w:p w14:paraId="75E98CDA"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£28,224 to £29,179</w:t>
            </w:r>
          </w:p>
        </w:tc>
        <w:tc>
          <w:tcPr>
            <w:tcW w:w="1871" w:type="dxa"/>
          </w:tcPr>
          <w:p w14:paraId="1BCD847A"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8.8%</w:t>
            </w:r>
          </w:p>
        </w:tc>
      </w:tr>
      <w:tr w:rsidR="00D9595A" w14:paraId="0ADFB934" w14:textId="77777777" w:rsidTr="00467047">
        <w:tc>
          <w:tcPr>
            <w:tcW w:w="872" w:type="dxa"/>
          </w:tcPr>
          <w:p w14:paraId="1D8A083A"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7</w:t>
            </w:r>
          </w:p>
        </w:tc>
        <w:tc>
          <w:tcPr>
            <w:tcW w:w="2033" w:type="dxa"/>
          </w:tcPr>
          <w:p w14:paraId="536A58AF"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£29,180 to £43,805</w:t>
            </w:r>
          </w:p>
        </w:tc>
        <w:tc>
          <w:tcPr>
            <w:tcW w:w="1886" w:type="dxa"/>
          </w:tcPr>
          <w:p w14:paraId="31D91395"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9.8%</w:t>
            </w:r>
          </w:p>
        </w:tc>
        <w:tc>
          <w:tcPr>
            <w:tcW w:w="1000" w:type="dxa"/>
          </w:tcPr>
          <w:p w14:paraId="6FD10515"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7</w:t>
            </w:r>
          </w:p>
        </w:tc>
        <w:tc>
          <w:tcPr>
            <w:tcW w:w="1845" w:type="dxa"/>
          </w:tcPr>
          <w:p w14:paraId="40BCDB2F"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£29,180 to £43,805</w:t>
            </w:r>
          </w:p>
        </w:tc>
        <w:tc>
          <w:tcPr>
            <w:tcW w:w="1871" w:type="dxa"/>
          </w:tcPr>
          <w:p w14:paraId="28316AEC"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9.8%</w:t>
            </w:r>
          </w:p>
        </w:tc>
      </w:tr>
      <w:tr w:rsidR="00D9595A" w14:paraId="25C062DA" w14:textId="77777777" w:rsidTr="00467047">
        <w:tc>
          <w:tcPr>
            <w:tcW w:w="872" w:type="dxa"/>
          </w:tcPr>
          <w:p w14:paraId="43D0AEB9"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8</w:t>
            </w:r>
          </w:p>
        </w:tc>
        <w:tc>
          <w:tcPr>
            <w:tcW w:w="2033" w:type="dxa"/>
          </w:tcPr>
          <w:p w14:paraId="37CBB6D7"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£43,806 to £49,245</w:t>
            </w:r>
          </w:p>
        </w:tc>
        <w:tc>
          <w:tcPr>
            <w:tcW w:w="1886" w:type="dxa"/>
          </w:tcPr>
          <w:p w14:paraId="1D322276"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10.0%</w:t>
            </w:r>
          </w:p>
        </w:tc>
        <w:tc>
          <w:tcPr>
            <w:tcW w:w="1000" w:type="dxa"/>
          </w:tcPr>
          <w:p w14:paraId="2760BFDE"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8</w:t>
            </w:r>
          </w:p>
        </w:tc>
        <w:tc>
          <w:tcPr>
            <w:tcW w:w="1845" w:type="dxa"/>
          </w:tcPr>
          <w:p w14:paraId="45AD6790"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£43,806 to £49,245</w:t>
            </w:r>
          </w:p>
        </w:tc>
        <w:tc>
          <w:tcPr>
            <w:tcW w:w="1871" w:type="dxa"/>
          </w:tcPr>
          <w:p w14:paraId="286AD6D5"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10.0%</w:t>
            </w:r>
          </w:p>
        </w:tc>
      </w:tr>
      <w:tr w:rsidR="00D9595A" w14:paraId="0339469A" w14:textId="77777777" w:rsidTr="00467047">
        <w:tc>
          <w:tcPr>
            <w:tcW w:w="872" w:type="dxa"/>
          </w:tcPr>
          <w:p w14:paraId="609D04E2"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lastRenderedPageBreak/>
              <w:t>9</w:t>
            </w:r>
          </w:p>
        </w:tc>
        <w:tc>
          <w:tcPr>
            <w:tcW w:w="2033" w:type="dxa"/>
          </w:tcPr>
          <w:p w14:paraId="02D13B15"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£49,246 to £56,163</w:t>
            </w:r>
          </w:p>
        </w:tc>
        <w:tc>
          <w:tcPr>
            <w:tcW w:w="1886" w:type="dxa"/>
          </w:tcPr>
          <w:p w14:paraId="2FD4341A"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11.6%</w:t>
            </w:r>
          </w:p>
        </w:tc>
        <w:tc>
          <w:tcPr>
            <w:tcW w:w="1000" w:type="dxa"/>
          </w:tcPr>
          <w:p w14:paraId="7ADF8802"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9</w:t>
            </w:r>
          </w:p>
        </w:tc>
        <w:tc>
          <w:tcPr>
            <w:tcW w:w="1845" w:type="dxa"/>
          </w:tcPr>
          <w:p w14:paraId="6C71BF44"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£49,246 to £56,163</w:t>
            </w:r>
          </w:p>
        </w:tc>
        <w:tc>
          <w:tcPr>
            <w:tcW w:w="1871" w:type="dxa"/>
          </w:tcPr>
          <w:p w14:paraId="62C38E5C"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11.6%</w:t>
            </w:r>
          </w:p>
        </w:tc>
      </w:tr>
      <w:tr w:rsidR="00D9595A" w14:paraId="4698EF5E" w14:textId="77777777" w:rsidTr="00467047">
        <w:tc>
          <w:tcPr>
            <w:tcW w:w="872" w:type="dxa"/>
          </w:tcPr>
          <w:p w14:paraId="475639FE"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10</w:t>
            </w:r>
          </w:p>
        </w:tc>
        <w:tc>
          <w:tcPr>
            <w:tcW w:w="2033" w:type="dxa"/>
          </w:tcPr>
          <w:p w14:paraId="51FB9A05"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£56,164 to £72,030</w:t>
            </w:r>
          </w:p>
        </w:tc>
        <w:tc>
          <w:tcPr>
            <w:tcW w:w="1886" w:type="dxa"/>
          </w:tcPr>
          <w:p w14:paraId="3C508D01"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12.5%</w:t>
            </w:r>
          </w:p>
        </w:tc>
        <w:tc>
          <w:tcPr>
            <w:tcW w:w="1000" w:type="dxa"/>
          </w:tcPr>
          <w:p w14:paraId="793E3B5F"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10</w:t>
            </w:r>
          </w:p>
        </w:tc>
        <w:tc>
          <w:tcPr>
            <w:tcW w:w="1845" w:type="dxa"/>
          </w:tcPr>
          <w:p w14:paraId="6378ADCF"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£56,164 to £72,030</w:t>
            </w:r>
          </w:p>
        </w:tc>
        <w:tc>
          <w:tcPr>
            <w:tcW w:w="1871" w:type="dxa"/>
          </w:tcPr>
          <w:p w14:paraId="27B0D99C"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12.5%</w:t>
            </w:r>
          </w:p>
        </w:tc>
      </w:tr>
      <w:tr w:rsidR="00D9595A" w14:paraId="53831824" w14:textId="77777777" w:rsidTr="00467047">
        <w:tc>
          <w:tcPr>
            <w:tcW w:w="872" w:type="dxa"/>
          </w:tcPr>
          <w:p w14:paraId="7423BDBD"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11</w:t>
            </w:r>
          </w:p>
        </w:tc>
        <w:tc>
          <w:tcPr>
            <w:tcW w:w="2033" w:type="dxa"/>
          </w:tcPr>
          <w:p w14:paraId="1A32FEA3"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 xml:space="preserve">£72,031 and above </w:t>
            </w:r>
          </w:p>
        </w:tc>
        <w:tc>
          <w:tcPr>
            <w:tcW w:w="1886" w:type="dxa"/>
          </w:tcPr>
          <w:p w14:paraId="315F7A2C"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13.5%</w:t>
            </w:r>
          </w:p>
        </w:tc>
        <w:tc>
          <w:tcPr>
            <w:tcW w:w="1000" w:type="dxa"/>
          </w:tcPr>
          <w:p w14:paraId="36DEC459"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11</w:t>
            </w:r>
          </w:p>
        </w:tc>
        <w:tc>
          <w:tcPr>
            <w:tcW w:w="1845" w:type="dxa"/>
          </w:tcPr>
          <w:p w14:paraId="1B1F666C"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£72,031 and above</w:t>
            </w:r>
          </w:p>
        </w:tc>
        <w:tc>
          <w:tcPr>
            <w:tcW w:w="1871" w:type="dxa"/>
          </w:tcPr>
          <w:p w14:paraId="1EA8F9C7" w14:textId="77777777" w:rsidR="00D9595A" w:rsidRDefault="00D9595A" w:rsidP="00467047">
            <w:pPr>
              <w:spacing w:before="300" w:after="300"/>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13.5%</w:t>
            </w:r>
          </w:p>
        </w:tc>
      </w:tr>
    </w:tbl>
    <w:p w14:paraId="7986A0A8" w14:textId="77777777" w:rsidR="007738B2" w:rsidRPr="00F93DEB" w:rsidRDefault="007738B2" w:rsidP="001846D7">
      <w:pPr>
        <w:shd w:val="clear" w:color="auto" w:fill="FFFFFF"/>
        <w:spacing w:before="300" w:after="300"/>
        <w:rPr>
          <w:rFonts w:ascii="Arial" w:eastAsia="Times New Roman" w:hAnsi="Arial" w:cs="Arial"/>
          <w:color w:val="0B0C0C"/>
          <w:sz w:val="24"/>
          <w:szCs w:val="24"/>
          <w:lang w:val="en-GB" w:eastAsia="en-GB"/>
        </w:rPr>
      </w:pPr>
    </w:p>
    <w:p w14:paraId="37939720" w14:textId="11AC66C0" w:rsidR="006A2488" w:rsidRPr="006A2488" w:rsidRDefault="001846D7" w:rsidP="00054BC2">
      <w:pPr>
        <w:shd w:val="clear" w:color="auto" w:fill="FFFFFF"/>
        <w:spacing w:before="300" w:after="300"/>
        <w:ind w:left="-851"/>
        <w:rPr>
          <w:rFonts w:ascii="Arial" w:eastAsia="Times New Roman" w:hAnsi="Arial" w:cs="Arial"/>
          <w:color w:val="0B0C0C"/>
          <w:sz w:val="24"/>
          <w:szCs w:val="24"/>
          <w:lang w:val="en-GB" w:eastAsia="en-GB"/>
        </w:rPr>
      </w:pPr>
      <w:bookmarkStart w:id="3" w:name="_Hlk125029151"/>
      <w:r w:rsidRPr="00F93DEB">
        <w:rPr>
          <w:rFonts w:ascii="Arial" w:eastAsia="Times New Roman" w:hAnsi="Arial" w:cs="Arial"/>
          <w:color w:val="0B0C0C"/>
          <w:sz w:val="24"/>
          <w:szCs w:val="24"/>
          <w:lang w:val="en-GB" w:eastAsia="en-GB"/>
        </w:rPr>
        <w:t>Most thresholds have been increased by £1,400, in order to align with the AfC pay deal</w:t>
      </w:r>
      <w:r w:rsidR="006A2488">
        <w:rPr>
          <w:rFonts w:ascii="Arial" w:eastAsia="Times New Roman" w:hAnsi="Arial" w:cs="Arial"/>
          <w:color w:val="0B0C0C"/>
          <w:sz w:val="24"/>
          <w:szCs w:val="24"/>
          <w:lang w:val="en-GB" w:eastAsia="en-GB"/>
        </w:rPr>
        <w:t xml:space="preserve">.  </w:t>
      </w:r>
      <w:r w:rsidR="006A2488" w:rsidRPr="006A2488">
        <w:rPr>
          <w:rFonts w:ascii="Arial" w:hAnsi="Arial" w:cs="Arial"/>
          <w:color w:val="0B0C0C"/>
          <w:sz w:val="24"/>
          <w:szCs w:val="24"/>
          <w:shd w:val="clear" w:color="auto" w:fill="FFFFFF"/>
        </w:rPr>
        <w:t>Th</w:t>
      </w:r>
      <w:r w:rsidR="006A2488">
        <w:rPr>
          <w:rFonts w:ascii="Arial" w:hAnsi="Arial" w:cs="Arial"/>
          <w:color w:val="0B0C0C"/>
          <w:sz w:val="24"/>
          <w:szCs w:val="24"/>
          <w:shd w:val="clear" w:color="auto" w:fill="FFFFFF"/>
        </w:rPr>
        <w:t>e upper limit of Tier 1 has</w:t>
      </w:r>
      <w:r w:rsidR="00451B8A">
        <w:rPr>
          <w:rFonts w:ascii="Arial" w:hAnsi="Arial" w:cs="Arial"/>
          <w:color w:val="0B0C0C"/>
          <w:sz w:val="24"/>
          <w:szCs w:val="24"/>
          <w:shd w:val="clear" w:color="auto" w:fill="FFFFFF"/>
        </w:rPr>
        <w:t xml:space="preserve"> however</w:t>
      </w:r>
      <w:r w:rsidR="006A2488">
        <w:rPr>
          <w:rFonts w:ascii="Arial" w:hAnsi="Arial" w:cs="Arial"/>
          <w:color w:val="0B0C0C"/>
          <w:sz w:val="24"/>
          <w:szCs w:val="24"/>
          <w:shd w:val="clear" w:color="auto" w:fill="FFFFFF"/>
        </w:rPr>
        <w:t xml:space="preserve"> been maintained with a slight correction to £13,246.  This</w:t>
      </w:r>
      <w:r w:rsidR="006A2488" w:rsidRPr="006A2488">
        <w:rPr>
          <w:rFonts w:ascii="Arial" w:hAnsi="Arial" w:cs="Arial"/>
          <w:color w:val="0B0C0C"/>
          <w:sz w:val="24"/>
          <w:szCs w:val="24"/>
          <w:shd w:val="clear" w:color="auto" w:fill="FFFFFF"/>
        </w:rPr>
        <w:t xml:space="preserve"> is intended to support the affordability of the </w:t>
      </w:r>
      <w:r w:rsidR="00F92618">
        <w:rPr>
          <w:rFonts w:ascii="Arial" w:hAnsi="Arial" w:cs="Arial"/>
          <w:sz w:val="24"/>
          <w:szCs w:val="24"/>
        </w:rPr>
        <w:t>HSC</w:t>
      </w:r>
      <w:r w:rsidR="006A2488" w:rsidRPr="006A2488">
        <w:rPr>
          <w:rFonts w:ascii="Arial" w:hAnsi="Arial" w:cs="Arial"/>
          <w:color w:val="0B0C0C"/>
          <w:sz w:val="24"/>
          <w:szCs w:val="24"/>
          <w:shd w:val="clear" w:color="auto" w:fill="FFFFFF"/>
        </w:rPr>
        <w:t xml:space="preserve"> Pension Scheme for members who are earning less than the threshold at the bottom of </w:t>
      </w:r>
      <w:r w:rsidR="00451B8A">
        <w:rPr>
          <w:rFonts w:ascii="Arial" w:hAnsi="Arial" w:cs="Arial"/>
          <w:color w:val="0B0C0C"/>
          <w:sz w:val="24"/>
          <w:szCs w:val="24"/>
          <w:shd w:val="clear" w:color="auto" w:fill="FFFFFF"/>
        </w:rPr>
        <w:t>T</w:t>
      </w:r>
      <w:r w:rsidR="006A2488" w:rsidRPr="006A2488">
        <w:rPr>
          <w:rFonts w:ascii="Arial" w:hAnsi="Arial" w:cs="Arial"/>
          <w:color w:val="0B0C0C"/>
          <w:sz w:val="24"/>
          <w:szCs w:val="24"/>
          <w:shd w:val="clear" w:color="auto" w:fill="FFFFFF"/>
        </w:rPr>
        <w:t>ier 2. These members will all work less than full-time hours and are unlikely to receive income tax relief on their pension contributions if their </w:t>
      </w:r>
      <w:r w:rsidR="006A2488">
        <w:rPr>
          <w:rFonts w:ascii="Arial" w:hAnsi="Arial" w:cs="Arial"/>
          <w:sz w:val="24"/>
          <w:szCs w:val="24"/>
        </w:rPr>
        <w:t>HSC</w:t>
      </w:r>
      <w:r w:rsidR="006A2488" w:rsidRPr="006A2488">
        <w:rPr>
          <w:rFonts w:ascii="Arial" w:hAnsi="Arial" w:cs="Arial"/>
          <w:color w:val="0B0C0C"/>
          <w:sz w:val="24"/>
          <w:szCs w:val="24"/>
          <w:shd w:val="clear" w:color="auto" w:fill="FFFFFF"/>
        </w:rPr>
        <w:t> role is their only source of income, which may reduce the affordability of the </w:t>
      </w:r>
      <w:r w:rsidR="006A2488">
        <w:rPr>
          <w:rFonts w:ascii="Arial" w:hAnsi="Arial" w:cs="Arial"/>
          <w:sz w:val="24"/>
          <w:szCs w:val="24"/>
        </w:rPr>
        <w:t>HSC</w:t>
      </w:r>
      <w:r w:rsidR="006A2488" w:rsidRPr="006A2488">
        <w:rPr>
          <w:rFonts w:ascii="Arial" w:hAnsi="Arial" w:cs="Arial"/>
          <w:color w:val="0B0C0C"/>
          <w:sz w:val="24"/>
          <w:szCs w:val="24"/>
          <w:shd w:val="clear" w:color="auto" w:fill="FFFFFF"/>
        </w:rPr>
        <w:t> Pension Scheme for the very lowest earners. Consequently, the consultation propose</w:t>
      </w:r>
      <w:r w:rsidR="006A2488">
        <w:rPr>
          <w:rFonts w:ascii="Arial" w:hAnsi="Arial" w:cs="Arial"/>
          <w:color w:val="0B0C0C"/>
          <w:sz w:val="24"/>
          <w:szCs w:val="24"/>
          <w:shd w:val="clear" w:color="auto" w:fill="FFFFFF"/>
        </w:rPr>
        <w:t>s</w:t>
      </w:r>
      <w:r w:rsidR="006A2488" w:rsidRPr="006A2488">
        <w:rPr>
          <w:rFonts w:ascii="Arial" w:hAnsi="Arial" w:cs="Arial"/>
          <w:color w:val="0B0C0C"/>
          <w:sz w:val="24"/>
          <w:szCs w:val="24"/>
          <w:shd w:val="clear" w:color="auto" w:fill="FFFFFF"/>
        </w:rPr>
        <w:t xml:space="preserve"> to keep this threshold frozen and not increase it in line with the </w:t>
      </w:r>
      <w:r w:rsidR="006A2488" w:rsidRPr="006A2488">
        <w:rPr>
          <w:rFonts w:ascii="Arial" w:hAnsi="Arial" w:cs="Arial"/>
          <w:sz w:val="24"/>
          <w:szCs w:val="24"/>
        </w:rPr>
        <w:t>AfC</w:t>
      </w:r>
      <w:r w:rsidR="006A2488" w:rsidRPr="006A2488">
        <w:rPr>
          <w:rFonts w:ascii="Arial" w:hAnsi="Arial" w:cs="Arial"/>
          <w:color w:val="0B0C0C"/>
          <w:sz w:val="24"/>
          <w:szCs w:val="24"/>
          <w:shd w:val="clear" w:color="auto" w:fill="FFFFFF"/>
        </w:rPr>
        <w:t> pay award</w:t>
      </w:r>
      <w:r w:rsidR="006A2488">
        <w:rPr>
          <w:rFonts w:ascii="Arial" w:hAnsi="Arial" w:cs="Arial"/>
          <w:color w:val="0B0C0C"/>
          <w:sz w:val="24"/>
          <w:szCs w:val="24"/>
          <w:shd w:val="clear" w:color="auto" w:fill="FFFFFF"/>
        </w:rPr>
        <w:t xml:space="preserve">.  </w:t>
      </w:r>
      <w:r w:rsidR="006A2488" w:rsidRPr="006A2488">
        <w:rPr>
          <w:rFonts w:ascii="Arial" w:hAnsi="Arial" w:cs="Arial"/>
          <w:color w:val="0B0C0C"/>
          <w:sz w:val="24"/>
          <w:szCs w:val="24"/>
          <w:shd w:val="clear" w:color="auto" w:fill="FFFFFF"/>
        </w:rPr>
        <w:t>The lower threshold for tier 8 reflects the mid-point in band 7 of </w:t>
      </w:r>
      <w:r w:rsidR="006A2488" w:rsidRPr="006A2488">
        <w:rPr>
          <w:rFonts w:ascii="Arial" w:hAnsi="Arial" w:cs="Arial"/>
          <w:sz w:val="24"/>
          <w:szCs w:val="24"/>
        </w:rPr>
        <w:t>AfC</w:t>
      </w:r>
      <w:r w:rsidR="006A2488" w:rsidRPr="006A2488">
        <w:rPr>
          <w:rFonts w:ascii="Arial" w:hAnsi="Arial" w:cs="Arial"/>
          <w:color w:val="0B0C0C"/>
          <w:sz w:val="24"/>
          <w:szCs w:val="24"/>
          <w:shd w:val="clear" w:color="auto" w:fill="FFFFFF"/>
        </w:rPr>
        <w:t xml:space="preserve"> (2 to 5 years’ experience). In </w:t>
      </w:r>
      <w:r w:rsidR="00D46D8F">
        <w:rPr>
          <w:rFonts w:ascii="Arial" w:hAnsi="Arial" w:cs="Arial"/>
          <w:color w:val="0B0C0C"/>
          <w:sz w:val="24"/>
          <w:szCs w:val="24"/>
          <w:shd w:val="clear" w:color="auto" w:fill="FFFFFF"/>
        </w:rPr>
        <w:t>Northern Ireland</w:t>
      </w:r>
      <w:r w:rsidR="006A2488" w:rsidRPr="006A2488">
        <w:rPr>
          <w:rFonts w:ascii="Arial" w:hAnsi="Arial" w:cs="Arial"/>
          <w:color w:val="0B0C0C"/>
          <w:sz w:val="24"/>
          <w:szCs w:val="24"/>
          <w:shd w:val="clear" w:color="auto" w:fill="FFFFFF"/>
        </w:rPr>
        <w:t>, the pay award for this pay band has a 4% underpin and is therefore uplifted by £1,684.84. Consequently, the new threshold would be £43,805.84. However, the thresholds in the member contribution structure are all whole numbers so it was proposed that the threshold should be rounded up to £43,806.</w:t>
      </w:r>
    </w:p>
    <w:bookmarkEnd w:id="3"/>
    <w:p w14:paraId="1D26822C" w14:textId="631C8000" w:rsidR="001D09DE" w:rsidRDefault="001D09DE" w:rsidP="001D09DE">
      <w:pPr>
        <w:ind w:left="-851" w:right="215"/>
        <w:textAlignment w:val="baseline"/>
        <w:rPr>
          <w:rFonts w:ascii="Arial" w:eastAsia="Arial" w:hAnsi="Arial"/>
          <w:color w:val="00B050"/>
          <w:spacing w:val="-9"/>
          <w:w w:val="105"/>
          <w:sz w:val="50"/>
        </w:rPr>
      </w:pPr>
    </w:p>
    <w:p w14:paraId="576770FE" w14:textId="7C64E625" w:rsidR="00963F93" w:rsidRPr="00054BC2" w:rsidRDefault="00963F93" w:rsidP="001D09DE">
      <w:pPr>
        <w:ind w:left="-851" w:right="215"/>
        <w:textAlignment w:val="baseline"/>
        <w:rPr>
          <w:rFonts w:ascii="Arial" w:eastAsia="Arial" w:hAnsi="Arial"/>
          <w:b/>
          <w:bCs/>
          <w:spacing w:val="-9"/>
          <w:w w:val="105"/>
          <w:sz w:val="24"/>
          <w:szCs w:val="24"/>
        </w:rPr>
      </w:pPr>
      <w:r w:rsidRPr="00054BC2">
        <w:rPr>
          <w:rFonts w:ascii="Arial" w:eastAsia="Arial" w:hAnsi="Arial"/>
          <w:b/>
          <w:bCs/>
          <w:spacing w:val="-9"/>
          <w:w w:val="105"/>
          <w:sz w:val="24"/>
          <w:szCs w:val="24"/>
        </w:rPr>
        <w:t>Practitioners and non-GP providers</w:t>
      </w:r>
    </w:p>
    <w:p w14:paraId="6097BCAD" w14:textId="54418F94" w:rsidR="001D09DE" w:rsidRDefault="00963F93" w:rsidP="001D09DE">
      <w:pPr>
        <w:ind w:left="-851" w:right="215"/>
        <w:textAlignment w:val="baseline"/>
        <w:rPr>
          <w:rFonts w:ascii="Arial" w:eastAsia="Arial" w:hAnsi="Arial"/>
          <w:color w:val="00B050"/>
          <w:spacing w:val="-9"/>
          <w:w w:val="105"/>
          <w:sz w:val="50"/>
        </w:rPr>
      </w:pPr>
      <w:r>
        <w:rPr>
          <w:rFonts w:ascii="Arial" w:eastAsia="Times New Roman" w:hAnsi="Arial" w:cs="Arial"/>
          <w:color w:val="0B0C0C"/>
          <w:sz w:val="24"/>
          <w:szCs w:val="24"/>
          <w:lang w:val="en-GB" w:eastAsia="en-GB"/>
        </w:rPr>
        <w:t xml:space="preserve"> </w:t>
      </w:r>
    </w:p>
    <w:p w14:paraId="0862DF03" w14:textId="6B4F82D2" w:rsidR="001D09DE" w:rsidRDefault="00963F93" w:rsidP="001D09DE">
      <w:pPr>
        <w:ind w:left="-851" w:right="215"/>
        <w:textAlignment w:val="baseline"/>
        <w:rPr>
          <w:rFonts w:ascii="Arial" w:eastAsia="Arial" w:hAnsi="Arial"/>
          <w:color w:val="00B050"/>
          <w:spacing w:val="-9"/>
          <w:w w:val="105"/>
          <w:sz w:val="50"/>
        </w:rPr>
      </w:pPr>
      <w:r>
        <w:rPr>
          <w:rFonts w:ascii="Arial" w:eastAsia="Times New Roman" w:hAnsi="Arial" w:cs="Arial"/>
          <w:color w:val="0B0C0C"/>
          <w:sz w:val="24"/>
          <w:szCs w:val="24"/>
          <w:lang w:val="en-GB" w:eastAsia="en-GB"/>
        </w:rPr>
        <w:t>In addition to the uplifts to their pensionable earnings bands,</w:t>
      </w:r>
      <w:r w:rsidR="001D09DE" w:rsidRPr="001D09DE">
        <w:rPr>
          <w:rFonts w:ascii="Arial" w:eastAsia="Times New Roman" w:hAnsi="Arial" w:cs="Arial"/>
          <w:color w:val="0B0C0C"/>
          <w:sz w:val="24"/>
          <w:szCs w:val="24"/>
          <w:lang w:val="en-GB" w:eastAsia="en-GB"/>
        </w:rPr>
        <w:t xml:space="preserve"> some technical updates are required to ensure that practitioners have paid the correct amount of member contributions for the 2022 to 2023 scheme year.</w:t>
      </w:r>
    </w:p>
    <w:p w14:paraId="577B353A" w14:textId="77777777" w:rsidR="001D09DE" w:rsidRDefault="001D09DE" w:rsidP="001D09DE">
      <w:pPr>
        <w:ind w:left="-851" w:right="215"/>
        <w:textAlignment w:val="baseline"/>
        <w:rPr>
          <w:rFonts w:ascii="Arial" w:eastAsia="Arial" w:hAnsi="Arial"/>
          <w:color w:val="00B050"/>
          <w:spacing w:val="-9"/>
          <w:w w:val="105"/>
          <w:sz w:val="50"/>
        </w:rPr>
      </w:pPr>
    </w:p>
    <w:p w14:paraId="5DA85801" w14:textId="77777777" w:rsidR="001D09DE" w:rsidRPr="00054BC2" w:rsidRDefault="001D09DE" w:rsidP="001D09DE">
      <w:pPr>
        <w:ind w:left="-851" w:right="215"/>
        <w:textAlignment w:val="baseline"/>
        <w:rPr>
          <w:rFonts w:ascii="Arial" w:eastAsia="Arial" w:hAnsi="Arial"/>
          <w:color w:val="00B050"/>
          <w:spacing w:val="-9"/>
          <w:w w:val="105"/>
          <w:sz w:val="24"/>
          <w:szCs w:val="24"/>
          <w:u w:val="single"/>
        </w:rPr>
      </w:pPr>
      <w:r w:rsidRPr="00054BC2">
        <w:rPr>
          <w:rFonts w:ascii="Arial" w:eastAsia="Times New Roman" w:hAnsi="Arial" w:cs="Arial"/>
          <w:color w:val="0B0C0C"/>
          <w:sz w:val="24"/>
          <w:szCs w:val="24"/>
          <w:u w:val="single"/>
          <w:lang w:val="en-GB" w:eastAsia="en-GB"/>
        </w:rPr>
        <w:t>Updates to practitioner reconciliation process</w:t>
      </w:r>
    </w:p>
    <w:p w14:paraId="5B4562C5" w14:textId="77777777" w:rsidR="001D09DE" w:rsidRDefault="001D09DE" w:rsidP="001D09DE">
      <w:pPr>
        <w:ind w:left="-851" w:right="215"/>
        <w:textAlignment w:val="baseline"/>
        <w:rPr>
          <w:rFonts w:ascii="Arial" w:eastAsia="Arial" w:hAnsi="Arial"/>
          <w:color w:val="00B050"/>
          <w:spacing w:val="-9"/>
          <w:w w:val="105"/>
          <w:sz w:val="50"/>
        </w:rPr>
      </w:pPr>
    </w:p>
    <w:p w14:paraId="0EE3C238" w14:textId="59325DEF" w:rsidR="001D09DE" w:rsidRDefault="001D09DE" w:rsidP="001D09DE">
      <w:pPr>
        <w:ind w:left="-851" w:right="215"/>
        <w:textAlignment w:val="baseline"/>
        <w:rPr>
          <w:rFonts w:ascii="Arial" w:eastAsia="Arial" w:hAnsi="Arial"/>
          <w:color w:val="00B050"/>
          <w:spacing w:val="-9"/>
          <w:w w:val="105"/>
          <w:sz w:val="50"/>
        </w:rPr>
      </w:pPr>
      <w:r w:rsidRPr="001D09DE">
        <w:rPr>
          <w:rFonts w:ascii="Arial" w:eastAsia="Times New Roman" w:hAnsi="Arial" w:cs="Arial"/>
          <w:color w:val="0B0C0C"/>
          <w:sz w:val="24"/>
          <w:szCs w:val="24"/>
          <w:lang w:val="en-GB" w:eastAsia="en-GB"/>
        </w:rPr>
        <w:t xml:space="preserve">Unlike officer members, all practitioners have their contribution rate based on in-year, annualised pay. This is the same as the process before the changes that came into force on 1 </w:t>
      </w:r>
      <w:r w:rsidR="003C659F">
        <w:rPr>
          <w:rFonts w:ascii="Arial" w:eastAsia="Times New Roman" w:hAnsi="Arial" w:cs="Arial"/>
          <w:color w:val="0B0C0C"/>
          <w:sz w:val="24"/>
          <w:szCs w:val="24"/>
          <w:lang w:val="en-GB" w:eastAsia="en-GB"/>
        </w:rPr>
        <w:t>November</w:t>
      </w:r>
      <w:r w:rsidRPr="001D09DE">
        <w:rPr>
          <w:rFonts w:ascii="Arial" w:eastAsia="Times New Roman" w:hAnsi="Arial" w:cs="Arial"/>
          <w:color w:val="0B0C0C"/>
          <w:sz w:val="24"/>
          <w:szCs w:val="24"/>
          <w:lang w:val="en-GB" w:eastAsia="en-GB"/>
        </w:rPr>
        <w:t xml:space="preserve"> 2022. Following the end of the scheme year, relevant practitioners (for example, GP providers and salaried GPs), must declare their final pensionable earnings within 11 months of the end of the scheme year.</w:t>
      </w:r>
    </w:p>
    <w:p w14:paraId="277280CB" w14:textId="77777777" w:rsidR="001D09DE" w:rsidRDefault="001D09DE" w:rsidP="001D09DE">
      <w:pPr>
        <w:ind w:left="-851" w:right="215"/>
        <w:textAlignment w:val="baseline"/>
        <w:rPr>
          <w:rFonts w:ascii="Arial" w:eastAsia="Arial" w:hAnsi="Arial"/>
          <w:color w:val="00B050"/>
          <w:spacing w:val="-9"/>
          <w:w w:val="105"/>
          <w:sz w:val="50"/>
        </w:rPr>
      </w:pPr>
    </w:p>
    <w:p w14:paraId="3BF4E91A" w14:textId="34C35F46" w:rsidR="001D09DE" w:rsidRDefault="001D09DE" w:rsidP="001D09DE">
      <w:pPr>
        <w:ind w:left="-851" w:right="215"/>
        <w:textAlignment w:val="baseline"/>
        <w:rPr>
          <w:rFonts w:ascii="Arial" w:eastAsia="Arial" w:hAnsi="Arial"/>
          <w:color w:val="00B050"/>
          <w:spacing w:val="-9"/>
          <w:w w:val="105"/>
          <w:sz w:val="50"/>
        </w:rPr>
      </w:pPr>
      <w:r w:rsidRPr="001D09DE">
        <w:rPr>
          <w:rFonts w:ascii="Arial" w:eastAsia="Times New Roman" w:hAnsi="Arial" w:cs="Arial"/>
          <w:color w:val="0B0C0C"/>
          <w:sz w:val="24"/>
          <w:szCs w:val="24"/>
          <w:lang w:val="en-GB" w:eastAsia="en-GB"/>
        </w:rPr>
        <w:lastRenderedPageBreak/>
        <w:t xml:space="preserve">Given that the changes came into force on 1 </w:t>
      </w:r>
      <w:r w:rsidR="003C659F">
        <w:rPr>
          <w:rFonts w:ascii="Arial" w:eastAsia="Times New Roman" w:hAnsi="Arial" w:cs="Arial"/>
          <w:color w:val="0B0C0C"/>
          <w:sz w:val="24"/>
          <w:szCs w:val="24"/>
          <w:lang w:val="en-GB" w:eastAsia="en-GB"/>
        </w:rPr>
        <w:t>November</w:t>
      </w:r>
      <w:r w:rsidRPr="001D09DE">
        <w:rPr>
          <w:rFonts w:ascii="Arial" w:eastAsia="Times New Roman" w:hAnsi="Arial" w:cs="Arial"/>
          <w:color w:val="0B0C0C"/>
          <w:sz w:val="24"/>
          <w:szCs w:val="24"/>
          <w:lang w:val="en-GB" w:eastAsia="en-GB"/>
        </w:rPr>
        <w:t xml:space="preserve"> 2022, part way through the 2022</w:t>
      </w:r>
      <w:r w:rsidR="003948D1">
        <w:rPr>
          <w:rFonts w:ascii="Arial" w:eastAsia="Times New Roman" w:hAnsi="Arial" w:cs="Arial"/>
          <w:color w:val="0B0C0C"/>
          <w:sz w:val="24"/>
          <w:szCs w:val="24"/>
          <w:lang w:val="en-GB" w:eastAsia="en-GB"/>
        </w:rPr>
        <w:t>/</w:t>
      </w:r>
      <w:r w:rsidRPr="001D09DE">
        <w:rPr>
          <w:rFonts w:ascii="Arial" w:eastAsia="Times New Roman" w:hAnsi="Arial" w:cs="Arial"/>
          <w:color w:val="0B0C0C"/>
          <w:sz w:val="24"/>
          <w:szCs w:val="24"/>
          <w:lang w:val="en-GB" w:eastAsia="en-GB"/>
        </w:rPr>
        <w:t>23 scheme year, there are some regulatory changes required to the reconciliation process used by practitioners at the end of the scheme year.</w:t>
      </w:r>
    </w:p>
    <w:p w14:paraId="23BADA04" w14:textId="77777777" w:rsidR="001D09DE" w:rsidRDefault="001D09DE" w:rsidP="001D09DE">
      <w:pPr>
        <w:ind w:left="-851" w:right="215"/>
        <w:textAlignment w:val="baseline"/>
        <w:rPr>
          <w:rFonts w:ascii="Arial" w:eastAsia="Arial" w:hAnsi="Arial"/>
          <w:color w:val="00B050"/>
          <w:spacing w:val="-9"/>
          <w:w w:val="105"/>
          <w:sz w:val="50"/>
        </w:rPr>
      </w:pPr>
    </w:p>
    <w:p w14:paraId="6A658415" w14:textId="76924AC2" w:rsidR="001D09DE" w:rsidRDefault="001D09DE" w:rsidP="001D09DE">
      <w:pPr>
        <w:ind w:left="-851" w:right="215"/>
        <w:textAlignment w:val="baseline"/>
        <w:rPr>
          <w:rFonts w:ascii="Arial" w:eastAsia="Arial" w:hAnsi="Arial"/>
          <w:color w:val="00B050"/>
          <w:spacing w:val="-9"/>
          <w:w w:val="105"/>
          <w:sz w:val="50"/>
        </w:rPr>
      </w:pPr>
      <w:r w:rsidRPr="001D09DE">
        <w:rPr>
          <w:rFonts w:ascii="Arial" w:eastAsia="Times New Roman" w:hAnsi="Arial" w:cs="Arial"/>
          <w:color w:val="0B0C0C"/>
          <w:sz w:val="24"/>
          <w:szCs w:val="24"/>
          <w:lang w:val="en-GB" w:eastAsia="en-GB"/>
        </w:rPr>
        <w:t xml:space="preserve">The </w:t>
      </w:r>
      <w:r w:rsidR="004C555F">
        <w:rPr>
          <w:rFonts w:ascii="Arial" w:eastAsia="Times New Roman" w:hAnsi="Arial" w:cs="Arial"/>
          <w:color w:val="0B0C0C"/>
          <w:sz w:val="24"/>
          <w:szCs w:val="24"/>
          <w:lang w:val="en-GB" w:eastAsia="en-GB"/>
        </w:rPr>
        <w:t>D</w:t>
      </w:r>
      <w:r w:rsidRPr="001D09DE">
        <w:rPr>
          <w:rFonts w:ascii="Arial" w:eastAsia="Times New Roman" w:hAnsi="Arial" w:cs="Arial"/>
          <w:color w:val="0B0C0C"/>
          <w:sz w:val="24"/>
          <w:szCs w:val="24"/>
          <w:lang w:val="en-GB" w:eastAsia="en-GB"/>
        </w:rPr>
        <w:t>epartment proposes to make amendments to the 2015 Regulations to allow practitioners to apportion their earnings so that they pay contributions in accordance with the member contribution structure that was in place at the time their pensionable earnings were earned.</w:t>
      </w:r>
    </w:p>
    <w:p w14:paraId="4A583897" w14:textId="77777777" w:rsidR="001D09DE" w:rsidRDefault="001D09DE" w:rsidP="001D09DE">
      <w:pPr>
        <w:ind w:left="-851" w:right="215"/>
        <w:textAlignment w:val="baseline"/>
        <w:rPr>
          <w:rFonts w:ascii="Arial" w:eastAsia="Arial" w:hAnsi="Arial"/>
          <w:color w:val="00B050"/>
          <w:spacing w:val="-9"/>
          <w:w w:val="105"/>
          <w:sz w:val="50"/>
        </w:rPr>
      </w:pPr>
    </w:p>
    <w:p w14:paraId="628C64A1" w14:textId="223AD20F" w:rsidR="001D09DE" w:rsidRDefault="001D09DE" w:rsidP="001D09DE">
      <w:pPr>
        <w:ind w:left="-851" w:right="215"/>
        <w:textAlignment w:val="baseline"/>
        <w:rPr>
          <w:rFonts w:ascii="Arial" w:eastAsia="Arial" w:hAnsi="Arial"/>
          <w:color w:val="00B050"/>
          <w:spacing w:val="-9"/>
          <w:w w:val="105"/>
          <w:sz w:val="50"/>
        </w:rPr>
      </w:pPr>
      <w:r w:rsidRPr="001D09DE">
        <w:rPr>
          <w:rFonts w:ascii="Arial" w:eastAsia="Times New Roman" w:hAnsi="Arial" w:cs="Arial"/>
          <w:color w:val="0B0C0C"/>
          <w:sz w:val="24"/>
          <w:szCs w:val="24"/>
          <w:lang w:val="en-GB" w:eastAsia="en-GB"/>
        </w:rPr>
        <w:t xml:space="preserve">The contribution structure that was in force until </w:t>
      </w:r>
      <w:r>
        <w:rPr>
          <w:rFonts w:ascii="Arial" w:eastAsia="Times New Roman" w:hAnsi="Arial" w:cs="Arial"/>
          <w:color w:val="0B0C0C"/>
          <w:sz w:val="24"/>
          <w:szCs w:val="24"/>
          <w:lang w:val="en-GB" w:eastAsia="en-GB"/>
        </w:rPr>
        <w:t>31 October</w:t>
      </w:r>
      <w:r w:rsidRPr="001D09DE">
        <w:rPr>
          <w:rFonts w:ascii="Arial" w:eastAsia="Times New Roman" w:hAnsi="Arial" w:cs="Arial"/>
          <w:color w:val="0B0C0C"/>
          <w:sz w:val="24"/>
          <w:szCs w:val="24"/>
          <w:lang w:val="en-GB" w:eastAsia="en-GB"/>
        </w:rPr>
        <w:t xml:space="preserve"> 2022 is shown in table </w:t>
      </w:r>
      <w:r w:rsidR="00A268D9">
        <w:rPr>
          <w:rFonts w:ascii="Arial" w:eastAsia="Times New Roman" w:hAnsi="Arial" w:cs="Arial"/>
          <w:color w:val="0B0C0C"/>
          <w:sz w:val="24"/>
          <w:szCs w:val="24"/>
          <w:lang w:val="en-GB" w:eastAsia="en-GB"/>
        </w:rPr>
        <w:t>1</w:t>
      </w:r>
      <w:r w:rsidRPr="001D09DE">
        <w:rPr>
          <w:rFonts w:ascii="Arial" w:eastAsia="Times New Roman" w:hAnsi="Arial" w:cs="Arial"/>
          <w:color w:val="0B0C0C"/>
          <w:sz w:val="24"/>
          <w:szCs w:val="24"/>
          <w:lang w:val="en-GB" w:eastAsia="en-GB"/>
        </w:rPr>
        <w:t xml:space="preserve"> below</w:t>
      </w:r>
      <w:r w:rsidR="00D842CC">
        <w:rPr>
          <w:rFonts w:ascii="Arial" w:eastAsia="Times New Roman" w:hAnsi="Arial" w:cs="Arial"/>
          <w:color w:val="0B0C0C"/>
          <w:sz w:val="24"/>
          <w:szCs w:val="24"/>
          <w:lang w:val="en-GB" w:eastAsia="en-GB"/>
        </w:rPr>
        <w:t>.</w:t>
      </w:r>
    </w:p>
    <w:p w14:paraId="1AB4F005" w14:textId="77777777" w:rsidR="001D09DE" w:rsidRDefault="001D09DE" w:rsidP="001D09DE">
      <w:pPr>
        <w:ind w:left="-851" w:right="215"/>
        <w:textAlignment w:val="baseline"/>
        <w:rPr>
          <w:rFonts w:ascii="Arial" w:eastAsia="Times New Roman" w:hAnsi="Arial"/>
          <w:color w:val="0B0C0C"/>
          <w:sz w:val="24"/>
          <w:szCs w:val="24"/>
          <w:lang w:eastAsia="en-GB"/>
        </w:rPr>
      </w:pPr>
    </w:p>
    <w:p w14:paraId="58D2513C" w14:textId="64C6EC7C" w:rsidR="001D09DE" w:rsidRDefault="001D09DE" w:rsidP="001D09DE">
      <w:pPr>
        <w:ind w:left="-851" w:right="215"/>
        <w:textAlignment w:val="baseline"/>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 xml:space="preserve">Table </w:t>
      </w:r>
      <w:r w:rsidR="00A268D9">
        <w:rPr>
          <w:rFonts w:ascii="Arial" w:eastAsia="Times New Roman" w:hAnsi="Arial" w:cs="Arial"/>
          <w:color w:val="0B0C0C"/>
          <w:sz w:val="24"/>
          <w:szCs w:val="24"/>
          <w:lang w:val="en-GB" w:eastAsia="en-GB"/>
        </w:rPr>
        <w:t>1</w:t>
      </w:r>
      <w:r w:rsidRPr="001D09DE">
        <w:rPr>
          <w:rFonts w:ascii="Arial" w:eastAsia="Times New Roman" w:hAnsi="Arial" w:cs="Arial"/>
          <w:color w:val="0B0C0C"/>
          <w:sz w:val="24"/>
          <w:szCs w:val="24"/>
          <w:lang w:val="en-GB" w:eastAsia="en-GB"/>
        </w:rPr>
        <w:t>: member contribution structure between 1 April 2015 and 3</w:t>
      </w:r>
      <w:r>
        <w:rPr>
          <w:rFonts w:ascii="Arial" w:eastAsia="Times New Roman" w:hAnsi="Arial" w:cs="Arial"/>
          <w:color w:val="0B0C0C"/>
          <w:sz w:val="24"/>
          <w:szCs w:val="24"/>
          <w:lang w:val="en-GB" w:eastAsia="en-GB"/>
        </w:rPr>
        <w:t>1 October</w:t>
      </w:r>
      <w:r w:rsidRPr="001D09DE">
        <w:rPr>
          <w:rFonts w:ascii="Arial" w:eastAsia="Times New Roman" w:hAnsi="Arial" w:cs="Arial"/>
          <w:color w:val="0B0C0C"/>
          <w:sz w:val="24"/>
          <w:szCs w:val="24"/>
          <w:lang w:val="en-GB" w:eastAsia="en-GB"/>
        </w:rPr>
        <w:t xml:space="preserve"> 2022</w:t>
      </w:r>
    </w:p>
    <w:p w14:paraId="3E6B30B1" w14:textId="095B9A05" w:rsidR="00A02F42" w:rsidRDefault="00A02F42" w:rsidP="001D09DE">
      <w:pPr>
        <w:ind w:left="-851" w:right="215"/>
        <w:textAlignment w:val="baseline"/>
        <w:rPr>
          <w:rFonts w:ascii="Arial" w:eastAsia="Times New Roman" w:hAnsi="Arial" w:cs="Arial"/>
          <w:color w:val="0B0C0C"/>
          <w:sz w:val="24"/>
          <w:szCs w:val="24"/>
          <w:lang w:val="en-GB" w:eastAsia="en-GB"/>
        </w:rPr>
      </w:pPr>
    </w:p>
    <w:tbl>
      <w:tblPr>
        <w:tblStyle w:val="TableGrid"/>
        <w:tblW w:w="0" w:type="auto"/>
        <w:tblInd w:w="-851" w:type="dxa"/>
        <w:tblLook w:val="04A0" w:firstRow="1" w:lastRow="0" w:firstColumn="1" w:lastColumn="0" w:noHBand="0" w:noVBand="1"/>
      </w:tblPr>
      <w:tblGrid>
        <w:gridCol w:w="3005"/>
        <w:gridCol w:w="3005"/>
        <w:gridCol w:w="3006"/>
      </w:tblGrid>
      <w:tr w:rsidR="00A02F42" w14:paraId="7C097BED" w14:textId="77777777" w:rsidTr="00A02F42">
        <w:tc>
          <w:tcPr>
            <w:tcW w:w="3005" w:type="dxa"/>
          </w:tcPr>
          <w:p w14:paraId="44350960" w14:textId="75FC9B7A" w:rsidR="00A02F42" w:rsidRPr="00054BC2" w:rsidRDefault="00A02F42" w:rsidP="001D09DE">
            <w:pPr>
              <w:ind w:right="215"/>
              <w:textAlignment w:val="baseline"/>
              <w:rPr>
                <w:rFonts w:ascii="Arial" w:eastAsia="Times New Roman" w:hAnsi="Arial" w:cs="Arial"/>
                <w:b/>
                <w:bCs/>
                <w:color w:val="0B0C0C"/>
                <w:sz w:val="24"/>
                <w:szCs w:val="24"/>
                <w:lang w:val="en-GB" w:eastAsia="en-GB"/>
              </w:rPr>
            </w:pPr>
            <w:r w:rsidRPr="00054BC2">
              <w:rPr>
                <w:rFonts w:ascii="Arial" w:eastAsia="Times New Roman" w:hAnsi="Arial" w:cs="Arial"/>
                <w:b/>
                <w:bCs/>
                <w:color w:val="0B0C0C"/>
                <w:sz w:val="24"/>
                <w:szCs w:val="24"/>
                <w:lang w:val="en-GB" w:eastAsia="en-GB"/>
              </w:rPr>
              <w:t>Tier</w:t>
            </w:r>
          </w:p>
        </w:tc>
        <w:tc>
          <w:tcPr>
            <w:tcW w:w="3005" w:type="dxa"/>
          </w:tcPr>
          <w:p w14:paraId="41B579EC" w14:textId="7E21F23A" w:rsidR="00A02F42" w:rsidRPr="00054BC2" w:rsidRDefault="00A02F42" w:rsidP="001D09DE">
            <w:pPr>
              <w:ind w:right="215"/>
              <w:textAlignment w:val="baseline"/>
              <w:rPr>
                <w:rFonts w:ascii="Arial" w:eastAsia="Times New Roman" w:hAnsi="Arial" w:cs="Arial"/>
                <w:b/>
                <w:bCs/>
                <w:color w:val="0B0C0C"/>
                <w:sz w:val="24"/>
                <w:szCs w:val="24"/>
                <w:lang w:val="en-GB" w:eastAsia="en-GB"/>
              </w:rPr>
            </w:pPr>
            <w:r w:rsidRPr="00054BC2">
              <w:rPr>
                <w:rFonts w:ascii="Arial" w:eastAsia="Times New Roman" w:hAnsi="Arial" w:cs="Arial"/>
                <w:b/>
                <w:bCs/>
                <w:color w:val="0B0C0C"/>
                <w:sz w:val="24"/>
                <w:szCs w:val="24"/>
                <w:lang w:val="en-GB" w:eastAsia="en-GB"/>
              </w:rPr>
              <w:t>Pensionable earnings (WTE)</w:t>
            </w:r>
          </w:p>
        </w:tc>
        <w:tc>
          <w:tcPr>
            <w:tcW w:w="3006" w:type="dxa"/>
          </w:tcPr>
          <w:p w14:paraId="6A13289A" w14:textId="6B870714" w:rsidR="00A02F42" w:rsidRPr="00054BC2" w:rsidRDefault="00A02F42" w:rsidP="001D09DE">
            <w:pPr>
              <w:ind w:right="215"/>
              <w:textAlignment w:val="baseline"/>
              <w:rPr>
                <w:rFonts w:ascii="Arial" w:eastAsia="Times New Roman" w:hAnsi="Arial" w:cs="Arial"/>
                <w:b/>
                <w:bCs/>
                <w:color w:val="0B0C0C"/>
                <w:sz w:val="24"/>
                <w:szCs w:val="24"/>
                <w:lang w:val="en-GB" w:eastAsia="en-GB"/>
              </w:rPr>
            </w:pPr>
            <w:r w:rsidRPr="00054BC2">
              <w:rPr>
                <w:rFonts w:ascii="Arial" w:eastAsia="Times New Roman" w:hAnsi="Arial" w:cs="Arial"/>
                <w:b/>
                <w:bCs/>
                <w:color w:val="0B0C0C"/>
                <w:sz w:val="24"/>
                <w:szCs w:val="24"/>
                <w:lang w:val="en-GB" w:eastAsia="en-GB"/>
              </w:rPr>
              <w:t>Contribution rate</w:t>
            </w:r>
          </w:p>
        </w:tc>
      </w:tr>
      <w:tr w:rsidR="00A02F42" w14:paraId="4796530E" w14:textId="77777777" w:rsidTr="00A02F42">
        <w:tc>
          <w:tcPr>
            <w:tcW w:w="3005" w:type="dxa"/>
          </w:tcPr>
          <w:p w14:paraId="12E42717" w14:textId="452CFA4F" w:rsidR="00A02F42" w:rsidRDefault="00A02F42" w:rsidP="001D09DE">
            <w:pPr>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w:t>
            </w:r>
          </w:p>
        </w:tc>
        <w:tc>
          <w:tcPr>
            <w:tcW w:w="3005" w:type="dxa"/>
          </w:tcPr>
          <w:p w14:paraId="55BC57B9" w14:textId="776D9C2F" w:rsidR="00A02F42" w:rsidRDefault="00A02F42" w:rsidP="001D09DE">
            <w:pPr>
              <w:ind w:right="215"/>
              <w:textAlignment w:val="baseline"/>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Up to £15,431</w:t>
            </w:r>
          </w:p>
        </w:tc>
        <w:tc>
          <w:tcPr>
            <w:tcW w:w="3006" w:type="dxa"/>
          </w:tcPr>
          <w:p w14:paraId="357E4127" w14:textId="317770A4" w:rsidR="00A02F42" w:rsidRDefault="00A02F42" w:rsidP="001D09DE">
            <w:pPr>
              <w:ind w:right="215"/>
              <w:textAlignment w:val="baseline"/>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5.0</w:t>
            </w:r>
            <w:r>
              <w:rPr>
                <w:rFonts w:ascii="Arial" w:eastAsia="Times New Roman" w:hAnsi="Arial" w:cs="Arial"/>
                <w:color w:val="0B0C0C"/>
                <w:sz w:val="24"/>
                <w:szCs w:val="24"/>
                <w:lang w:val="en-GB" w:eastAsia="en-GB"/>
              </w:rPr>
              <w:t>%</w:t>
            </w:r>
          </w:p>
        </w:tc>
      </w:tr>
      <w:tr w:rsidR="00A02F42" w14:paraId="0304EB22" w14:textId="77777777" w:rsidTr="00A02F42">
        <w:tc>
          <w:tcPr>
            <w:tcW w:w="3005" w:type="dxa"/>
          </w:tcPr>
          <w:p w14:paraId="6CFD0A6A" w14:textId="2569D4E6" w:rsidR="00A02F42" w:rsidRDefault="00A02F42" w:rsidP="001D09DE">
            <w:pPr>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w:t>
            </w:r>
          </w:p>
        </w:tc>
        <w:tc>
          <w:tcPr>
            <w:tcW w:w="3005" w:type="dxa"/>
          </w:tcPr>
          <w:p w14:paraId="4285658A" w14:textId="4832F304" w:rsidR="00A02F42" w:rsidRDefault="00A02F42" w:rsidP="001D09DE">
            <w:pPr>
              <w:ind w:right="215"/>
              <w:textAlignment w:val="baseline"/>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£15,432 to £21,477</w:t>
            </w:r>
          </w:p>
        </w:tc>
        <w:tc>
          <w:tcPr>
            <w:tcW w:w="3006" w:type="dxa"/>
          </w:tcPr>
          <w:p w14:paraId="129541AB" w14:textId="66F53A8D" w:rsidR="00A02F42" w:rsidRDefault="00A02F42" w:rsidP="001D09DE">
            <w:pPr>
              <w:ind w:right="215"/>
              <w:textAlignment w:val="baseline"/>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5.6%</w:t>
            </w:r>
          </w:p>
        </w:tc>
      </w:tr>
      <w:tr w:rsidR="00A02F42" w14:paraId="6B6238D6" w14:textId="77777777" w:rsidTr="00A02F42">
        <w:tc>
          <w:tcPr>
            <w:tcW w:w="3005" w:type="dxa"/>
          </w:tcPr>
          <w:p w14:paraId="6EBD18B1" w14:textId="3D24CEBA" w:rsidR="00A02F42" w:rsidRDefault="00A02F42" w:rsidP="001D09DE">
            <w:pPr>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3</w:t>
            </w:r>
          </w:p>
        </w:tc>
        <w:tc>
          <w:tcPr>
            <w:tcW w:w="3005" w:type="dxa"/>
          </w:tcPr>
          <w:p w14:paraId="676937FC" w14:textId="276CD49B" w:rsidR="00A02F42" w:rsidRDefault="00A02F42" w:rsidP="001D09DE">
            <w:pPr>
              <w:ind w:right="215"/>
              <w:textAlignment w:val="baseline"/>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£21,478 to £26,823</w:t>
            </w:r>
          </w:p>
        </w:tc>
        <w:tc>
          <w:tcPr>
            <w:tcW w:w="3006" w:type="dxa"/>
          </w:tcPr>
          <w:p w14:paraId="4A95AEDD" w14:textId="51894CCA" w:rsidR="00A02F42" w:rsidRDefault="00A02F42" w:rsidP="001D09DE">
            <w:pPr>
              <w:ind w:right="215"/>
              <w:textAlignment w:val="baseline"/>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7.1%</w:t>
            </w:r>
          </w:p>
        </w:tc>
      </w:tr>
      <w:tr w:rsidR="00A02F42" w14:paraId="42298E7B" w14:textId="77777777" w:rsidTr="00A02F42">
        <w:tc>
          <w:tcPr>
            <w:tcW w:w="3005" w:type="dxa"/>
          </w:tcPr>
          <w:p w14:paraId="322B60CE" w14:textId="5518FDEF" w:rsidR="00A02F42" w:rsidRDefault="00A02F42" w:rsidP="001D09DE">
            <w:pPr>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4</w:t>
            </w:r>
          </w:p>
        </w:tc>
        <w:tc>
          <w:tcPr>
            <w:tcW w:w="3005" w:type="dxa"/>
          </w:tcPr>
          <w:p w14:paraId="452D8A70" w14:textId="7F6838BB" w:rsidR="00A02F42" w:rsidRDefault="00A02F42" w:rsidP="001D09DE">
            <w:pPr>
              <w:ind w:right="215"/>
              <w:textAlignment w:val="baseline"/>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£26,824 to £47,845</w:t>
            </w:r>
          </w:p>
        </w:tc>
        <w:tc>
          <w:tcPr>
            <w:tcW w:w="3006" w:type="dxa"/>
          </w:tcPr>
          <w:p w14:paraId="7F24CF16" w14:textId="13FBB643" w:rsidR="00A02F42" w:rsidRDefault="00A02F42" w:rsidP="001D09DE">
            <w:pPr>
              <w:ind w:right="215"/>
              <w:textAlignment w:val="baseline"/>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9.3%</w:t>
            </w:r>
          </w:p>
        </w:tc>
      </w:tr>
      <w:tr w:rsidR="00A02F42" w14:paraId="511A33FF" w14:textId="77777777" w:rsidTr="00A02F42">
        <w:tc>
          <w:tcPr>
            <w:tcW w:w="3005" w:type="dxa"/>
          </w:tcPr>
          <w:p w14:paraId="4F4BD887" w14:textId="483288FC" w:rsidR="00A02F42" w:rsidRDefault="00A02F42" w:rsidP="001D09DE">
            <w:pPr>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w:t>
            </w:r>
          </w:p>
        </w:tc>
        <w:tc>
          <w:tcPr>
            <w:tcW w:w="3005" w:type="dxa"/>
          </w:tcPr>
          <w:p w14:paraId="2BBE96B3" w14:textId="70D94703" w:rsidR="00A02F42" w:rsidRDefault="00A02F42" w:rsidP="001D09DE">
            <w:pPr>
              <w:ind w:right="215"/>
              <w:textAlignment w:val="baseline"/>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£47,846 to £70,630</w:t>
            </w:r>
          </w:p>
        </w:tc>
        <w:tc>
          <w:tcPr>
            <w:tcW w:w="3006" w:type="dxa"/>
          </w:tcPr>
          <w:p w14:paraId="49A81AD5" w14:textId="6843106B" w:rsidR="00A02F42" w:rsidRDefault="00A02F42" w:rsidP="001D09DE">
            <w:pPr>
              <w:ind w:right="215"/>
              <w:textAlignment w:val="baseline"/>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12.5%</w:t>
            </w:r>
          </w:p>
        </w:tc>
      </w:tr>
      <w:tr w:rsidR="00A02F42" w14:paraId="08F47E4B" w14:textId="77777777" w:rsidTr="00A02F42">
        <w:tc>
          <w:tcPr>
            <w:tcW w:w="3005" w:type="dxa"/>
          </w:tcPr>
          <w:p w14:paraId="75499693" w14:textId="4DF55154" w:rsidR="00A02F42" w:rsidRDefault="00A02F42" w:rsidP="001D09DE">
            <w:pPr>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6</w:t>
            </w:r>
          </w:p>
        </w:tc>
        <w:tc>
          <w:tcPr>
            <w:tcW w:w="3005" w:type="dxa"/>
          </w:tcPr>
          <w:p w14:paraId="2322768C" w14:textId="7D72841D" w:rsidR="00A02F42" w:rsidRDefault="00A02F42" w:rsidP="001D09DE">
            <w:pPr>
              <w:ind w:right="215"/>
              <w:textAlignment w:val="baseline"/>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£70,631 to £111,376</w:t>
            </w:r>
          </w:p>
        </w:tc>
        <w:tc>
          <w:tcPr>
            <w:tcW w:w="3006" w:type="dxa"/>
          </w:tcPr>
          <w:p w14:paraId="7C2A971F" w14:textId="03B0D362" w:rsidR="00A02F42" w:rsidRDefault="00A02F42" w:rsidP="001D09DE">
            <w:pPr>
              <w:ind w:right="215"/>
              <w:textAlignment w:val="baseline"/>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13.5%</w:t>
            </w:r>
          </w:p>
        </w:tc>
      </w:tr>
      <w:tr w:rsidR="00A02F42" w14:paraId="08614B8F" w14:textId="77777777" w:rsidTr="00A02F42">
        <w:tc>
          <w:tcPr>
            <w:tcW w:w="3005" w:type="dxa"/>
          </w:tcPr>
          <w:p w14:paraId="269DCACE" w14:textId="3B120F63" w:rsidR="00A02F42" w:rsidRDefault="00A02F42" w:rsidP="001D09DE">
            <w:pPr>
              <w:ind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7</w:t>
            </w:r>
          </w:p>
        </w:tc>
        <w:tc>
          <w:tcPr>
            <w:tcW w:w="3005" w:type="dxa"/>
          </w:tcPr>
          <w:p w14:paraId="0E7A0639" w14:textId="5CBCD191" w:rsidR="00A02F42" w:rsidRDefault="00A02F42" w:rsidP="001D09DE">
            <w:pPr>
              <w:ind w:right="215"/>
              <w:textAlignment w:val="baseline"/>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£111,377 and above</w:t>
            </w:r>
          </w:p>
        </w:tc>
        <w:tc>
          <w:tcPr>
            <w:tcW w:w="3006" w:type="dxa"/>
          </w:tcPr>
          <w:p w14:paraId="7A4D73D2" w14:textId="22286EA9" w:rsidR="00A02F42" w:rsidRDefault="00A02F42" w:rsidP="001D09DE">
            <w:pPr>
              <w:ind w:right="215"/>
              <w:textAlignment w:val="baseline"/>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14.5%</w:t>
            </w:r>
          </w:p>
        </w:tc>
      </w:tr>
    </w:tbl>
    <w:p w14:paraId="1A30599B" w14:textId="542CA8F0" w:rsidR="00A02F42" w:rsidRDefault="00A02F42" w:rsidP="001D09DE">
      <w:pPr>
        <w:ind w:left="-851" w:right="215"/>
        <w:textAlignment w:val="baseline"/>
        <w:rPr>
          <w:rFonts w:ascii="Arial" w:eastAsia="Times New Roman" w:hAnsi="Arial" w:cs="Arial"/>
          <w:color w:val="0B0C0C"/>
          <w:sz w:val="24"/>
          <w:szCs w:val="24"/>
          <w:lang w:val="en-GB" w:eastAsia="en-GB"/>
        </w:rPr>
      </w:pPr>
    </w:p>
    <w:p w14:paraId="5059F20D" w14:textId="48CE158C" w:rsidR="00A02F42" w:rsidRDefault="00A02F42" w:rsidP="001D09DE">
      <w:pPr>
        <w:ind w:left="-851" w:right="215"/>
        <w:textAlignment w:val="baseline"/>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WTE – whole time equivalent</w:t>
      </w:r>
    </w:p>
    <w:p w14:paraId="77E45DB7" w14:textId="77777777" w:rsidR="003C659F" w:rsidRDefault="003C659F" w:rsidP="001D09DE">
      <w:pPr>
        <w:shd w:val="clear" w:color="auto" w:fill="FFFFFF"/>
        <w:spacing w:before="300" w:after="300"/>
        <w:rPr>
          <w:rFonts w:ascii="Arial" w:eastAsia="Times New Roman" w:hAnsi="Arial" w:cs="Arial"/>
          <w:color w:val="0B0C0C"/>
          <w:sz w:val="24"/>
          <w:szCs w:val="24"/>
          <w:lang w:val="en-GB" w:eastAsia="en-GB"/>
        </w:rPr>
      </w:pPr>
    </w:p>
    <w:p w14:paraId="7E101664" w14:textId="20083582" w:rsidR="001D09DE" w:rsidRPr="001D09DE" w:rsidRDefault="001D09DE" w:rsidP="00054BC2">
      <w:pPr>
        <w:shd w:val="clear" w:color="auto" w:fill="FFFFFF"/>
        <w:spacing w:before="300" w:after="300"/>
        <w:ind w:left="-851"/>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 xml:space="preserve">The contribution structure that came into force on 1 </w:t>
      </w:r>
      <w:r>
        <w:rPr>
          <w:rFonts w:ascii="Arial" w:eastAsia="Times New Roman" w:hAnsi="Arial" w:cs="Arial"/>
          <w:color w:val="0B0C0C"/>
          <w:sz w:val="24"/>
          <w:szCs w:val="24"/>
          <w:lang w:val="en-GB" w:eastAsia="en-GB"/>
        </w:rPr>
        <w:t>November</w:t>
      </w:r>
      <w:r w:rsidRPr="001D09DE">
        <w:rPr>
          <w:rFonts w:ascii="Arial" w:eastAsia="Times New Roman" w:hAnsi="Arial" w:cs="Arial"/>
          <w:color w:val="0B0C0C"/>
          <w:sz w:val="24"/>
          <w:szCs w:val="24"/>
          <w:lang w:val="en-GB" w:eastAsia="en-GB"/>
        </w:rPr>
        <w:t xml:space="preserve"> 2022</w:t>
      </w:r>
      <w:r w:rsidR="00963F93">
        <w:rPr>
          <w:rFonts w:ascii="Arial" w:eastAsia="Times New Roman" w:hAnsi="Arial" w:cs="Arial"/>
          <w:color w:val="0B0C0C"/>
          <w:sz w:val="24"/>
          <w:szCs w:val="24"/>
          <w:lang w:val="en-GB" w:eastAsia="en-GB"/>
        </w:rPr>
        <w:t xml:space="preserve"> (including uplifts for the recent pay award)</w:t>
      </w:r>
      <w:r w:rsidRPr="001D09DE">
        <w:rPr>
          <w:rFonts w:ascii="Arial" w:eastAsia="Times New Roman" w:hAnsi="Arial" w:cs="Arial"/>
          <w:color w:val="0B0C0C"/>
          <w:sz w:val="24"/>
          <w:szCs w:val="24"/>
          <w:lang w:val="en-GB" w:eastAsia="en-GB"/>
        </w:rPr>
        <w:t xml:space="preserve"> is shown in table </w:t>
      </w:r>
      <w:r w:rsidR="00666449">
        <w:rPr>
          <w:rFonts w:ascii="Arial" w:eastAsia="Times New Roman" w:hAnsi="Arial" w:cs="Arial"/>
          <w:color w:val="0B0C0C"/>
          <w:sz w:val="24"/>
          <w:szCs w:val="24"/>
          <w:lang w:val="en-GB" w:eastAsia="en-GB"/>
        </w:rPr>
        <w:t>2</w:t>
      </w:r>
      <w:r w:rsidRPr="001D09DE">
        <w:rPr>
          <w:rFonts w:ascii="Arial" w:eastAsia="Times New Roman" w:hAnsi="Arial" w:cs="Arial"/>
          <w:color w:val="0B0C0C"/>
          <w:sz w:val="24"/>
          <w:szCs w:val="24"/>
          <w:lang w:val="en-GB" w:eastAsia="en-GB"/>
        </w:rPr>
        <w:t xml:space="preserve"> below.</w:t>
      </w:r>
    </w:p>
    <w:p w14:paraId="4A37E57A" w14:textId="4526CF54" w:rsidR="001D09DE" w:rsidRDefault="001D09DE" w:rsidP="00A02F42">
      <w:pPr>
        <w:shd w:val="clear" w:color="auto" w:fill="FFFFFF"/>
        <w:spacing w:before="300" w:after="300"/>
        <w:ind w:left="-851"/>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 xml:space="preserve">Table </w:t>
      </w:r>
      <w:r w:rsidR="00A268D9">
        <w:rPr>
          <w:rFonts w:ascii="Arial" w:eastAsia="Times New Roman" w:hAnsi="Arial" w:cs="Arial"/>
          <w:color w:val="0B0C0C"/>
          <w:sz w:val="24"/>
          <w:szCs w:val="24"/>
          <w:lang w:val="en-GB" w:eastAsia="en-GB"/>
        </w:rPr>
        <w:t>2</w:t>
      </w:r>
      <w:r w:rsidRPr="001D09DE">
        <w:rPr>
          <w:rFonts w:ascii="Arial" w:eastAsia="Times New Roman" w:hAnsi="Arial" w:cs="Arial"/>
          <w:color w:val="0B0C0C"/>
          <w:sz w:val="24"/>
          <w:szCs w:val="24"/>
          <w:lang w:val="en-GB" w:eastAsia="en-GB"/>
        </w:rPr>
        <w:t>: member contribution structure from 1</w:t>
      </w:r>
      <w:r>
        <w:rPr>
          <w:rFonts w:ascii="Arial" w:eastAsia="Times New Roman" w:hAnsi="Arial" w:cs="Arial"/>
          <w:color w:val="0B0C0C"/>
          <w:sz w:val="24"/>
          <w:szCs w:val="24"/>
          <w:lang w:val="en-GB" w:eastAsia="en-GB"/>
        </w:rPr>
        <w:t xml:space="preserve"> Novembe</w:t>
      </w:r>
      <w:r w:rsidRPr="001D09DE">
        <w:rPr>
          <w:rFonts w:ascii="Arial" w:eastAsia="Times New Roman" w:hAnsi="Arial" w:cs="Arial"/>
          <w:color w:val="0B0C0C"/>
          <w:sz w:val="24"/>
          <w:szCs w:val="24"/>
          <w:lang w:val="en-GB" w:eastAsia="en-GB"/>
        </w:rPr>
        <w:t>r 2022</w:t>
      </w:r>
    </w:p>
    <w:p w14:paraId="7CECB21D" w14:textId="693E0041" w:rsidR="00A02F42" w:rsidRDefault="00A02F42" w:rsidP="00A02F42">
      <w:pPr>
        <w:shd w:val="clear" w:color="auto" w:fill="FFFFFF"/>
        <w:spacing w:before="300" w:after="300"/>
        <w:ind w:left="-851"/>
        <w:rPr>
          <w:rFonts w:ascii="Arial" w:eastAsia="Times New Roman" w:hAnsi="Arial" w:cs="Arial"/>
          <w:color w:val="0B0C0C"/>
          <w:sz w:val="24"/>
          <w:szCs w:val="24"/>
          <w:lang w:val="en-GB" w:eastAsia="en-GB"/>
        </w:rPr>
      </w:pPr>
    </w:p>
    <w:tbl>
      <w:tblPr>
        <w:tblStyle w:val="TableGrid"/>
        <w:tblW w:w="0" w:type="auto"/>
        <w:tblInd w:w="-851" w:type="dxa"/>
        <w:tblLook w:val="04A0" w:firstRow="1" w:lastRow="0" w:firstColumn="1" w:lastColumn="0" w:noHBand="0" w:noVBand="1"/>
      </w:tblPr>
      <w:tblGrid>
        <w:gridCol w:w="3005"/>
        <w:gridCol w:w="3005"/>
        <w:gridCol w:w="3006"/>
      </w:tblGrid>
      <w:tr w:rsidR="00A02F42" w14:paraId="277A7A0C" w14:textId="77777777" w:rsidTr="00A02F42">
        <w:tc>
          <w:tcPr>
            <w:tcW w:w="3005" w:type="dxa"/>
          </w:tcPr>
          <w:p w14:paraId="1B33EA6E" w14:textId="7EFB1EB4" w:rsidR="00A02F42" w:rsidRPr="00054BC2" w:rsidRDefault="00A02F42" w:rsidP="00A02F42">
            <w:pPr>
              <w:spacing w:before="300" w:after="300"/>
              <w:rPr>
                <w:rFonts w:ascii="Arial" w:eastAsia="Times New Roman" w:hAnsi="Arial" w:cs="Arial"/>
                <w:b/>
                <w:bCs/>
                <w:color w:val="0B0C0C"/>
                <w:sz w:val="24"/>
                <w:szCs w:val="24"/>
                <w:lang w:val="en-GB" w:eastAsia="en-GB"/>
              </w:rPr>
            </w:pPr>
            <w:r w:rsidRPr="00054BC2">
              <w:rPr>
                <w:rFonts w:ascii="Arial" w:eastAsia="Times New Roman" w:hAnsi="Arial" w:cs="Arial"/>
                <w:b/>
                <w:bCs/>
                <w:color w:val="0B0C0C"/>
                <w:sz w:val="24"/>
                <w:szCs w:val="24"/>
                <w:lang w:val="en-GB" w:eastAsia="en-GB"/>
              </w:rPr>
              <w:t>Tier</w:t>
            </w:r>
          </w:p>
        </w:tc>
        <w:tc>
          <w:tcPr>
            <w:tcW w:w="3005" w:type="dxa"/>
          </w:tcPr>
          <w:p w14:paraId="31B52D2B" w14:textId="25169DF8" w:rsidR="00A02F42" w:rsidRPr="00054BC2" w:rsidRDefault="00A02F42" w:rsidP="00A02F42">
            <w:pPr>
              <w:spacing w:before="300" w:after="300"/>
              <w:rPr>
                <w:rFonts w:ascii="Arial" w:eastAsia="Times New Roman" w:hAnsi="Arial" w:cs="Arial"/>
                <w:b/>
                <w:bCs/>
                <w:color w:val="0B0C0C"/>
                <w:sz w:val="24"/>
                <w:szCs w:val="24"/>
                <w:lang w:val="en-GB" w:eastAsia="en-GB"/>
              </w:rPr>
            </w:pPr>
            <w:r w:rsidRPr="00054BC2">
              <w:rPr>
                <w:rFonts w:ascii="Arial" w:eastAsia="Times New Roman" w:hAnsi="Arial" w:cs="Arial"/>
                <w:b/>
                <w:bCs/>
                <w:color w:val="0B0C0C"/>
                <w:sz w:val="24"/>
                <w:szCs w:val="24"/>
                <w:lang w:val="en-GB" w:eastAsia="en-GB"/>
              </w:rPr>
              <w:t>Pensionable earnings (rounded down to the nearest pound)</w:t>
            </w:r>
          </w:p>
        </w:tc>
        <w:tc>
          <w:tcPr>
            <w:tcW w:w="3006" w:type="dxa"/>
          </w:tcPr>
          <w:p w14:paraId="0E928EBC" w14:textId="72B5A1EA" w:rsidR="00A02F42" w:rsidRPr="00054BC2" w:rsidRDefault="00A02F42" w:rsidP="00A02F42">
            <w:pPr>
              <w:spacing w:before="300" w:after="300"/>
              <w:rPr>
                <w:rFonts w:ascii="Arial" w:eastAsia="Times New Roman" w:hAnsi="Arial" w:cs="Arial"/>
                <w:b/>
                <w:bCs/>
                <w:color w:val="0B0C0C"/>
                <w:sz w:val="24"/>
                <w:szCs w:val="24"/>
                <w:lang w:val="en-GB" w:eastAsia="en-GB"/>
              </w:rPr>
            </w:pPr>
            <w:r w:rsidRPr="00054BC2">
              <w:rPr>
                <w:rFonts w:ascii="Arial" w:eastAsia="Times New Roman" w:hAnsi="Arial" w:cs="Arial"/>
                <w:b/>
                <w:bCs/>
                <w:color w:val="0B0C0C"/>
                <w:sz w:val="24"/>
                <w:szCs w:val="24"/>
                <w:lang w:val="en-GB" w:eastAsia="en-GB"/>
              </w:rPr>
              <w:t>Contribution rate from 1 November 2022</w:t>
            </w:r>
          </w:p>
        </w:tc>
      </w:tr>
      <w:tr w:rsidR="00A02F42" w14:paraId="46411361" w14:textId="77777777" w:rsidTr="00054BC2">
        <w:trPr>
          <w:trHeight w:val="698"/>
        </w:trPr>
        <w:tc>
          <w:tcPr>
            <w:tcW w:w="3005" w:type="dxa"/>
          </w:tcPr>
          <w:p w14:paraId="20A8D73B" w14:textId="1C1BEAAD" w:rsidR="00A02F42" w:rsidRDefault="00A02F42" w:rsidP="00A02F42">
            <w:pPr>
              <w:spacing w:before="300" w:after="300"/>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w:t>
            </w:r>
          </w:p>
        </w:tc>
        <w:tc>
          <w:tcPr>
            <w:tcW w:w="3005" w:type="dxa"/>
          </w:tcPr>
          <w:p w14:paraId="0855C71B" w14:textId="72058A67" w:rsidR="00A02F42" w:rsidRDefault="00A02F42" w:rsidP="00A02F4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Up to £13,</w:t>
            </w:r>
            <w:r>
              <w:rPr>
                <w:rFonts w:ascii="Arial" w:eastAsia="Times New Roman" w:hAnsi="Arial" w:cs="Arial"/>
                <w:color w:val="0B0C0C"/>
                <w:sz w:val="24"/>
                <w:szCs w:val="24"/>
                <w:lang w:val="en-GB" w:eastAsia="en-GB"/>
              </w:rPr>
              <w:t>246</w:t>
            </w:r>
          </w:p>
        </w:tc>
        <w:tc>
          <w:tcPr>
            <w:tcW w:w="3006" w:type="dxa"/>
          </w:tcPr>
          <w:p w14:paraId="5DC41406" w14:textId="53A3B11C" w:rsidR="00A02F42" w:rsidRDefault="00DD3D82" w:rsidP="00A02F4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5.1%</w:t>
            </w:r>
          </w:p>
        </w:tc>
      </w:tr>
      <w:tr w:rsidR="00A02F42" w14:paraId="6DF3106C" w14:textId="77777777" w:rsidTr="00A02F42">
        <w:tc>
          <w:tcPr>
            <w:tcW w:w="3005" w:type="dxa"/>
          </w:tcPr>
          <w:p w14:paraId="49914AFA" w14:textId="64518B12" w:rsidR="00A02F42" w:rsidRDefault="00A02F42" w:rsidP="00A02F42">
            <w:pPr>
              <w:spacing w:before="300" w:after="300"/>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2</w:t>
            </w:r>
          </w:p>
        </w:tc>
        <w:tc>
          <w:tcPr>
            <w:tcW w:w="3005" w:type="dxa"/>
          </w:tcPr>
          <w:p w14:paraId="65F63162" w14:textId="1E80FB70" w:rsidR="00A02F42" w:rsidRDefault="00A02F42" w:rsidP="00A02F4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£13,</w:t>
            </w:r>
            <w:r>
              <w:rPr>
                <w:rFonts w:ascii="Arial" w:eastAsia="Times New Roman" w:hAnsi="Arial" w:cs="Arial"/>
                <w:color w:val="0B0C0C"/>
                <w:sz w:val="24"/>
                <w:szCs w:val="24"/>
                <w:lang w:val="en-GB" w:eastAsia="en-GB"/>
              </w:rPr>
              <w:t>247</w:t>
            </w:r>
            <w:r w:rsidRPr="001D09DE">
              <w:rPr>
                <w:rFonts w:ascii="Arial" w:eastAsia="Times New Roman" w:hAnsi="Arial" w:cs="Arial"/>
                <w:color w:val="0B0C0C"/>
                <w:sz w:val="24"/>
                <w:szCs w:val="24"/>
                <w:lang w:val="en-GB" w:eastAsia="en-GB"/>
              </w:rPr>
              <w:t xml:space="preserve"> to £</w:t>
            </w:r>
            <w:r>
              <w:rPr>
                <w:rFonts w:ascii="Arial" w:eastAsia="Times New Roman" w:hAnsi="Arial" w:cs="Arial"/>
                <w:color w:val="0B0C0C"/>
                <w:sz w:val="24"/>
                <w:szCs w:val="24"/>
                <w:lang w:val="en-GB" w:eastAsia="en-GB"/>
              </w:rPr>
              <w:t>16,831</w:t>
            </w:r>
          </w:p>
        </w:tc>
        <w:tc>
          <w:tcPr>
            <w:tcW w:w="3006" w:type="dxa"/>
          </w:tcPr>
          <w:p w14:paraId="30D17144" w14:textId="1A1A5B67" w:rsidR="00A02F42" w:rsidRDefault="00DD3D82" w:rsidP="00A02F4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5.7%</w:t>
            </w:r>
          </w:p>
        </w:tc>
      </w:tr>
      <w:tr w:rsidR="00A02F42" w14:paraId="69B9F229" w14:textId="77777777" w:rsidTr="00A02F42">
        <w:tc>
          <w:tcPr>
            <w:tcW w:w="3005" w:type="dxa"/>
          </w:tcPr>
          <w:p w14:paraId="20C9ED75" w14:textId="10B63486" w:rsidR="00A02F42" w:rsidRDefault="00A02F42" w:rsidP="00A02F42">
            <w:pPr>
              <w:spacing w:before="300" w:after="300"/>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lastRenderedPageBreak/>
              <w:t>3</w:t>
            </w:r>
          </w:p>
        </w:tc>
        <w:tc>
          <w:tcPr>
            <w:tcW w:w="3005" w:type="dxa"/>
          </w:tcPr>
          <w:p w14:paraId="7DA75C78" w14:textId="2BCBE507" w:rsidR="00A02F42" w:rsidRDefault="00A02F42" w:rsidP="00A02F4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£1</w:t>
            </w:r>
            <w:r>
              <w:rPr>
                <w:rFonts w:ascii="Arial" w:eastAsia="Times New Roman" w:hAnsi="Arial" w:cs="Arial"/>
                <w:color w:val="0B0C0C"/>
                <w:sz w:val="24"/>
                <w:szCs w:val="24"/>
                <w:lang w:val="en-GB" w:eastAsia="en-GB"/>
              </w:rPr>
              <w:t>6,832</w:t>
            </w:r>
            <w:r w:rsidRPr="001D09DE">
              <w:rPr>
                <w:rFonts w:ascii="Arial" w:eastAsia="Times New Roman" w:hAnsi="Arial" w:cs="Arial"/>
                <w:color w:val="0B0C0C"/>
                <w:sz w:val="24"/>
                <w:szCs w:val="24"/>
                <w:lang w:val="en-GB" w:eastAsia="en-GB"/>
              </w:rPr>
              <w:t xml:space="preserve"> to £2</w:t>
            </w:r>
            <w:r>
              <w:rPr>
                <w:rFonts w:ascii="Arial" w:eastAsia="Times New Roman" w:hAnsi="Arial" w:cs="Arial"/>
                <w:color w:val="0B0C0C"/>
                <w:sz w:val="24"/>
                <w:szCs w:val="24"/>
                <w:lang w:val="en-GB" w:eastAsia="en-GB"/>
              </w:rPr>
              <w:t>2,878</w:t>
            </w:r>
          </w:p>
        </w:tc>
        <w:tc>
          <w:tcPr>
            <w:tcW w:w="3006" w:type="dxa"/>
          </w:tcPr>
          <w:p w14:paraId="189365ED" w14:textId="6B95D58A" w:rsidR="00A02F42" w:rsidRDefault="00DD3D82" w:rsidP="00A02F4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6.1%</w:t>
            </w:r>
          </w:p>
        </w:tc>
      </w:tr>
      <w:tr w:rsidR="00A02F42" w14:paraId="31FA02F1" w14:textId="77777777" w:rsidTr="00A02F42">
        <w:tc>
          <w:tcPr>
            <w:tcW w:w="3005" w:type="dxa"/>
          </w:tcPr>
          <w:p w14:paraId="1D8C1086" w14:textId="64F05A27" w:rsidR="00A02F42" w:rsidRDefault="00A02F42" w:rsidP="00A02F42">
            <w:pPr>
              <w:spacing w:before="300" w:after="300"/>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4</w:t>
            </w:r>
          </w:p>
        </w:tc>
        <w:tc>
          <w:tcPr>
            <w:tcW w:w="3005" w:type="dxa"/>
          </w:tcPr>
          <w:p w14:paraId="2162A14D" w14:textId="39657C77" w:rsidR="00A02F42" w:rsidRDefault="00A02F42" w:rsidP="00A02F4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£2</w:t>
            </w:r>
            <w:r>
              <w:rPr>
                <w:rFonts w:ascii="Arial" w:eastAsia="Times New Roman" w:hAnsi="Arial" w:cs="Arial"/>
                <w:color w:val="0B0C0C"/>
                <w:sz w:val="24"/>
                <w:szCs w:val="24"/>
                <w:lang w:val="en-GB" w:eastAsia="en-GB"/>
              </w:rPr>
              <w:t>28</w:t>
            </w:r>
            <w:r w:rsidRPr="001D09DE">
              <w:rPr>
                <w:rFonts w:ascii="Arial" w:eastAsia="Times New Roman" w:hAnsi="Arial" w:cs="Arial"/>
                <w:color w:val="0B0C0C"/>
                <w:sz w:val="24"/>
                <w:szCs w:val="24"/>
                <w:lang w:val="en-GB" w:eastAsia="en-GB"/>
              </w:rPr>
              <w:t>79 to £2</w:t>
            </w:r>
            <w:r>
              <w:rPr>
                <w:rFonts w:ascii="Arial" w:eastAsia="Times New Roman" w:hAnsi="Arial" w:cs="Arial"/>
                <w:color w:val="0B0C0C"/>
                <w:sz w:val="24"/>
                <w:szCs w:val="24"/>
                <w:lang w:val="en-GB" w:eastAsia="en-GB"/>
              </w:rPr>
              <w:t>3</w:t>
            </w:r>
            <w:r w:rsidRPr="001D09DE">
              <w:rPr>
                <w:rFonts w:ascii="Arial" w:eastAsia="Times New Roman" w:hAnsi="Arial" w:cs="Arial"/>
                <w:color w:val="0B0C0C"/>
                <w:sz w:val="24"/>
                <w:szCs w:val="24"/>
                <w:lang w:val="en-GB" w:eastAsia="en-GB"/>
              </w:rPr>
              <w:t>,</w:t>
            </w:r>
            <w:r>
              <w:rPr>
                <w:rFonts w:ascii="Arial" w:eastAsia="Times New Roman" w:hAnsi="Arial" w:cs="Arial"/>
                <w:color w:val="0B0C0C"/>
                <w:sz w:val="24"/>
                <w:szCs w:val="24"/>
                <w:lang w:val="en-GB" w:eastAsia="en-GB"/>
              </w:rPr>
              <w:t>9</w:t>
            </w:r>
            <w:r w:rsidRPr="001D09DE">
              <w:rPr>
                <w:rFonts w:ascii="Arial" w:eastAsia="Times New Roman" w:hAnsi="Arial" w:cs="Arial"/>
                <w:color w:val="0B0C0C"/>
                <w:sz w:val="24"/>
                <w:szCs w:val="24"/>
                <w:lang w:val="en-GB" w:eastAsia="en-GB"/>
              </w:rPr>
              <w:t>48</w:t>
            </w:r>
          </w:p>
        </w:tc>
        <w:tc>
          <w:tcPr>
            <w:tcW w:w="3006" w:type="dxa"/>
          </w:tcPr>
          <w:p w14:paraId="5FD2B86C" w14:textId="3000ABC8" w:rsidR="00A02F42" w:rsidRDefault="00DD3D82" w:rsidP="00A02F4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6.8%</w:t>
            </w:r>
          </w:p>
        </w:tc>
      </w:tr>
      <w:tr w:rsidR="00A02F42" w14:paraId="1EBFF6FF" w14:textId="77777777" w:rsidTr="00A02F42">
        <w:tc>
          <w:tcPr>
            <w:tcW w:w="3005" w:type="dxa"/>
          </w:tcPr>
          <w:p w14:paraId="5F4FAD1E" w14:textId="25BDCD0F" w:rsidR="00A02F42" w:rsidRDefault="00A02F42" w:rsidP="00A02F42">
            <w:pPr>
              <w:spacing w:before="300" w:after="300"/>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5</w:t>
            </w:r>
          </w:p>
        </w:tc>
        <w:tc>
          <w:tcPr>
            <w:tcW w:w="3005" w:type="dxa"/>
          </w:tcPr>
          <w:p w14:paraId="0EB14260" w14:textId="7C081F13" w:rsidR="00A02F42" w:rsidRDefault="00DD3D82" w:rsidP="00A02F4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£2</w:t>
            </w:r>
            <w:r>
              <w:rPr>
                <w:rFonts w:ascii="Arial" w:eastAsia="Times New Roman" w:hAnsi="Arial" w:cs="Arial"/>
                <w:color w:val="0B0C0C"/>
                <w:sz w:val="24"/>
                <w:szCs w:val="24"/>
                <w:lang w:val="en-GB" w:eastAsia="en-GB"/>
              </w:rPr>
              <w:t>3</w:t>
            </w:r>
            <w:r w:rsidRPr="001D09DE">
              <w:rPr>
                <w:rFonts w:ascii="Arial" w:eastAsia="Times New Roman" w:hAnsi="Arial" w:cs="Arial"/>
                <w:color w:val="0B0C0C"/>
                <w:sz w:val="24"/>
                <w:szCs w:val="24"/>
                <w:lang w:val="en-GB" w:eastAsia="en-GB"/>
              </w:rPr>
              <w:t>,</w:t>
            </w:r>
            <w:r>
              <w:rPr>
                <w:rFonts w:ascii="Arial" w:eastAsia="Times New Roman" w:hAnsi="Arial" w:cs="Arial"/>
                <w:color w:val="0B0C0C"/>
                <w:sz w:val="24"/>
                <w:szCs w:val="24"/>
                <w:lang w:val="en-GB" w:eastAsia="en-GB"/>
              </w:rPr>
              <w:t>9</w:t>
            </w:r>
            <w:r w:rsidRPr="001D09DE">
              <w:rPr>
                <w:rFonts w:ascii="Arial" w:eastAsia="Times New Roman" w:hAnsi="Arial" w:cs="Arial"/>
                <w:color w:val="0B0C0C"/>
                <w:sz w:val="24"/>
                <w:szCs w:val="24"/>
                <w:lang w:val="en-GB" w:eastAsia="en-GB"/>
              </w:rPr>
              <w:t>49 to £2</w:t>
            </w:r>
            <w:r>
              <w:rPr>
                <w:rFonts w:ascii="Arial" w:eastAsia="Times New Roman" w:hAnsi="Arial" w:cs="Arial"/>
                <w:color w:val="0B0C0C"/>
                <w:sz w:val="24"/>
                <w:szCs w:val="24"/>
                <w:lang w:val="en-GB" w:eastAsia="en-GB"/>
              </w:rPr>
              <w:t>8</w:t>
            </w:r>
            <w:r w:rsidRPr="001D09DE">
              <w:rPr>
                <w:rFonts w:ascii="Arial" w:eastAsia="Times New Roman" w:hAnsi="Arial" w:cs="Arial"/>
                <w:color w:val="0B0C0C"/>
                <w:sz w:val="24"/>
                <w:szCs w:val="24"/>
                <w:lang w:val="en-GB" w:eastAsia="en-GB"/>
              </w:rPr>
              <w:t>,</w:t>
            </w:r>
            <w:r>
              <w:rPr>
                <w:rFonts w:ascii="Arial" w:eastAsia="Times New Roman" w:hAnsi="Arial" w:cs="Arial"/>
                <w:color w:val="0B0C0C"/>
                <w:sz w:val="24"/>
                <w:szCs w:val="24"/>
                <w:lang w:val="en-GB" w:eastAsia="en-GB"/>
              </w:rPr>
              <w:t>2</w:t>
            </w:r>
            <w:r w:rsidRPr="001D09DE">
              <w:rPr>
                <w:rFonts w:ascii="Arial" w:eastAsia="Times New Roman" w:hAnsi="Arial" w:cs="Arial"/>
                <w:color w:val="0B0C0C"/>
                <w:sz w:val="24"/>
                <w:szCs w:val="24"/>
                <w:lang w:val="en-GB" w:eastAsia="en-GB"/>
              </w:rPr>
              <w:t>23</w:t>
            </w:r>
          </w:p>
        </w:tc>
        <w:tc>
          <w:tcPr>
            <w:tcW w:w="3006" w:type="dxa"/>
          </w:tcPr>
          <w:p w14:paraId="414C149F" w14:textId="38D6DF11" w:rsidR="00A02F42" w:rsidRDefault="00DD3D82" w:rsidP="00A02F4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7.7%</w:t>
            </w:r>
          </w:p>
        </w:tc>
      </w:tr>
      <w:tr w:rsidR="00DD3D82" w14:paraId="42BA15FE" w14:textId="77777777" w:rsidTr="00A02F42">
        <w:tc>
          <w:tcPr>
            <w:tcW w:w="3005" w:type="dxa"/>
          </w:tcPr>
          <w:p w14:paraId="4573694E" w14:textId="2FEE6E94" w:rsidR="00DD3D82" w:rsidRDefault="00DD3D82" w:rsidP="00DD3D82">
            <w:pPr>
              <w:spacing w:before="300" w:after="300"/>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6</w:t>
            </w:r>
          </w:p>
        </w:tc>
        <w:tc>
          <w:tcPr>
            <w:tcW w:w="3005" w:type="dxa"/>
          </w:tcPr>
          <w:p w14:paraId="779BB8EA" w14:textId="0F86EBC0" w:rsidR="00DD3D82" w:rsidRDefault="00DD3D82" w:rsidP="00DD3D8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£2</w:t>
            </w:r>
            <w:r>
              <w:rPr>
                <w:rFonts w:ascii="Arial" w:eastAsia="Times New Roman" w:hAnsi="Arial" w:cs="Arial"/>
                <w:color w:val="0B0C0C"/>
                <w:sz w:val="24"/>
                <w:szCs w:val="24"/>
                <w:lang w:val="en-GB" w:eastAsia="en-GB"/>
              </w:rPr>
              <w:t>8</w:t>
            </w:r>
            <w:r w:rsidRPr="001D09DE">
              <w:rPr>
                <w:rFonts w:ascii="Arial" w:eastAsia="Times New Roman" w:hAnsi="Arial" w:cs="Arial"/>
                <w:color w:val="0B0C0C"/>
                <w:sz w:val="24"/>
                <w:szCs w:val="24"/>
                <w:lang w:val="en-GB" w:eastAsia="en-GB"/>
              </w:rPr>
              <w:t>,</w:t>
            </w:r>
            <w:r>
              <w:rPr>
                <w:rFonts w:ascii="Arial" w:eastAsia="Times New Roman" w:hAnsi="Arial" w:cs="Arial"/>
                <w:color w:val="0B0C0C"/>
                <w:sz w:val="24"/>
                <w:szCs w:val="24"/>
                <w:lang w:val="en-GB" w:eastAsia="en-GB"/>
              </w:rPr>
              <w:t>2</w:t>
            </w:r>
            <w:r w:rsidRPr="001D09DE">
              <w:rPr>
                <w:rFonts w:ascii="Arial" w:eastAsia="Times New Roman" w:hAnsi="Arial" w:cs="Arial"/>
                <w:color w:val="0B0C0C"/>
                <w:sz w:val="24"/>
                <w:szCs w:val="24"/>
                <w:lang w:val="en-GB" w:eastAsia="en-GB"/>
              </w:rPr>
              <w:t>24 to £2</w:t>
            </w:r>
            <w:r>
              <w:rPr>
                <w:rFonts w:ascii="Arial" w:eastAsia="Times New Roman" w:hAnsi="Arial" w:cs="Arial"/>
                <w:color w:val="0B0C0C"/>
                <w:sz w:val="24"/>
                <w:szCs w:val="24"/>
                <w:lang w:val="en-GB" w:eastAsia="en-GB"/>
              </w:rPr>
              <w:t>9</w:t>
            </w:r>
            <w:r w:rsidRPr="001D09DE">
              <w:rPr>
                <w:rFonts w:ascii="Arial" w:eastAsia="Times New Roman" w:hAnsi="Arial" w:cs="Arial"/>
                <w:color w:val="0B0C0C"/>
                <w:sz w:val="24"/>
                <w:szCs w:val="24"/>
                <w:lang w:val="en-GB" w:eastAsia="en-GB"/>
              </w:rPr>
              <w:t>,</w:t>
            </w:r>
            <w:r>
              <w:rPr>
                <w:rFonts w:ascii="Arial" w:eastAsia="Times New Roman" w:hAnsi="Arial" w:cs="Arial"/>
                <w:color w:val="0B0C0C"/>
                <w:sz w:val="24"/>
                <w:szCs w:val="24"/>
                <w:lang w:val="en-GB" w:eastAsia="en-GB"/>
              </w:rPr>
              <w:t>1</w:t>
            </w:r>
            <w:r w:rsidRPr="001D09DE">
              <w:rPr>
                <w:rFonts w:ascii="Arial" w:eastAsia="Times New Roman" w:hAnsi="Arial" w:cs="Arial"/>
                <w:color w:val="0B0C0C"/>
                <w:sz w:val="24"/>
                <w:szCs w:val="24"/>
                <w:lang w:val="en-GB" w:eastAsia="en-GB"/>
              </w:rPr>
              <w:t>79</w:t>
            </w:r>
          </w:p>
        </w:tc>
        <w:tc>
          <w:tcPr>
            <w:tcW w:w="3006" w:type="dxa"/>
          </w:tcPr>
          <w:p w14:paraId="2C11D235" w14:textId="5E54EBF7" w:rsidR="00DD3D82" w:rsidRDefault="00DD3D82" w:rsidP="00DD3D8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8.8%</w:t>
            </w:r>
          </w:p>
        </w:tc>
      </w:tr>
      <w:tr w:rsidR="00DD3D82" w14:paraId="374927AA" w14:textId="77777777" w:rsidTr="00A02F42">
        <w:tc>
          <w:tcPr>
            <w:tcW w:w="3005" w:type="dxa"/>
          </w:tcPr>
          <w:p w14:paraId="77EA89D6" w14:textId="1F12E02C" w:rsidR="00DD3D82" w:rsidRDefault="00DD3D82" w:rsidP="00DD3D82">
            <w:pPr>
              <w:spacing w:before="300" w:after="300"/>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7</w:t>
            </w:r>
          </w:p>
        </w:tc>
        <w:tc>
          <w:tcPr>
            <w:tcW w:w="3005" w:type="dxa"/>
          </w:tcPr>
          <w:p w14:paraId="7BB6CB67" w14:textId="3AC9FFF5" w:rsidR="00DD3D82" w:rsidRDefault="00DD3D82" w:rsidP="00DD3D8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£2</w:t>
            </w:r>
            <w:r>
              <w:rPr>
                <w:rFonts w:ascii="Arial" w:eastAsia="Times New Roman" w:hAnsi="Arial" w:cs="Arial"/>
                <w:color w:val="0B0C0C"/>
                <w:sz w:val="24"/>
                <w:szCs w:val="24"/>
                <w:lang w:val="en-GB" w:eastAsia="en-GB"/>
              </w:rPr>
              <w:t>9</w:t>
            </w:r>
            <w:r w:rsidRPr="001D09DE">
              <w:rPr>
                <w:rFonts w:ascii="Arial" w:eastAsia="Times New Roman" w:hAnsi="Arial" w:cs="Arial"/>
                <w:color w:val="0B0C0C"/>
                <w:sz w:val="24"/>
                <w:szCs w:val="24"/>
                <w:lang w:val="en-GB" w:eastAsia="en-GB"/>
              </w:rPr>
              <w:t>,</w:t>
            </w:r>
            <w:r>
              <w:rPr>
                <w:rFonts w:ascii="Arial" w:eastAsia="Times New Roman" w:hAnsi="Arial" w:cs="Arial"/>
                <w:color w:val="0B0C0C"/>
                <w:sz w:val="24"/>
                <w:szCs w:val="24"/>
                <w:lang w:val="en-GB" w:eastAsia="en-GB"/>
              </w:rPr>
              <w:t>1</w:t>
            </w:r>
            <w:r w:rsidRPr="001D09DE">
              <w:rPr>
                <w:rFonts w:ascii="Arial" w:eastAsia="Times New Roman" w:hAnsi="Arial" w:cs="Arial"/>
                <w:color w:val="0B0C0C"/>
                <w:sz w:val="24"/>
                <w:szCs w:val="24"/>
                <w:lang w:val="en-GB" w:eastAsia="en-GB"/>
              </w:rPr>
              <w:t>80 to £4</w:t>
            </w:r>
            <w:r>
              <w:rPr>
                <w:rFonts w:ascii="Arial" w:eastAsia="Times New Roman" w:hAnsi="Arial" w:cs="Arial"/>
                <w:color w:val="0B0C0C"/>
                <w:sz w:val="24"/>
                <w:szCs w:val="24"/>
                <w:lang w:val="en-GB" w:eastAsia="en-GB"/>
              </w:rPr>
              <w:t>3</w:t>
            </w:r>
            <w:r w:rsidRPr="001D09DE">
              <w:rPr>
                <w:rFonts w:ascii="Arial" w:eastAsia="Times New Roman" w:hAnsi="Arial" w:cs="Arial"/>
                <w:color w:val="0B0C0C"/>
                <w:sz w:val="24"/>
                <w:szCs w:val="24"/>
                <w:lang w:val="en-GB" w:eastAsia="en-GB"/>
              </w:rPr>
              <w:t>,</w:t>
            </w:r>
            <w:r>
              <w:rPr>
                <w:rFonts w:ascii="Arial" w:eastAsia="Times New Roman" w:hAnsi="Arial" w:cs="Arial"/>
                <w:color w:val="0B0C0C"/>
                <w:sz w:val="24"/>
                <w:szCs w:val="24"/>
                <w:lang w:val="en-GB" w:eastAsia="en-GB"/>
              </w:rPr>
              <w:t>805</w:t>
            </w:r>
          </w:p>
        </w:tc>
        <w:tc>
          <w:tcPr>
            <w:tcW w:w="3006" w:type="dxa"/>
          </w:tcPr>
          <w:p w14:paraId="2EA62794" w14:textId="0860325B" w:rsidR="00DD3D82" w:rsidRDefault="00DD3D82" w:rsidP="00DD3D8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9.8%</w:t>
            </w:r>
          </w:p>
        </w:tc>
      </w:tr>
      <w:tr w:rsidR="00DD3D82" w14:paraId="74D889A7" w14:textId="77777777" w:rsidTr="00A02F42">
        <w:tc>
          <w:tcPr>
            <w:tcW w:w="3005" w:type="dxa"/>
          </w:tcPr>
          <w:p w14:paraId="6CB16C97" w14:textId="4E673F4B" w:rsidR="00DD3D82" w:rsidRDefault="00DD3D82" w:rsidP="00DD3D82">
            <w:pPr>
              <w:spacing w:before="300" w:after="300"/>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8</w:t>
            </w:r>
          </w:p>
        </w:tc>
        <w:tc>
          <w:tcPr>
            <w:tcW w:w="3005" w:type="dxa"/>
          </w:tcPr>
          <w:p w14:paraId="6D9FD15E" w14:textId="7AE52CEA" w:rsidR="00DD3D82" w:rsidRDefault="00DD3D82" w:rsidP="00DD3D8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£4</w:t>
            </w:r>
            <w:r>
              <w:rPr>
                <w:rFonts w:ascii="Arial" w:eastAsia="Times New Roman" w:hAnsi="Arial" w:cs="Arial"/>
                <w:color w:val="0B0C0C"/>
                <w:sz w:val="24"/>
                <w:szCs w:val="24"/>
                <w:lang w:val="en-GB" w:eastAsia="en-GB"/>
              </w:rPr>
              <w:t>3</w:t>
            </w:r>
            <w:r w:rsidRPr="001D09DE">
              <w:rPr>
                <w:rFonts w:ascii="Arial" w:eastAsia="Times New Roman" w:hAnsi="Arial" w:cs="Arial"/>
                <w:color w:val="0B0C0C"/>
                <w:sz w:val="24"/>
                <w:szCs w:val="24"/>
                <w:lang w:val="en-GB" w:eastAsia="en-GB"/>
              </w:rPr>
              <w:t>,</w:t>
            </w:r>
            <w:r>
              <w:rPr>
                <w:rFonts w:ascii="Arial" w:eastAsia="Times New Roman" w:hAnsi="Arial" w:cs="Arial"/>
                <w:color w:val="0B0C0C"/>
                <w:sz w:val="24"/>
                <w:szCs w:val="24"/>
                <w:lang w:val="en-GB" w:eastAsia="en-GB"/>
              </w:rPr>
              <w:t>806</w:t>
            </w:r>
            <w:r w:rsidRPr="001D09DE">
              <w:rPr>
                <w:rFonts w:ascii="Arial" w:eastAsia="Times New Roman" w:hAnsi="Arial" w:cs="Arial"/>
                <w:color w:val="0B0C0C"/>
                <w:sz w:val="24"/>
                <w:szCs w:val="24"/>
                <w:lang w:val="en-GB" w:eastAsia="en-GB"/>
              </w:rPr>
              <w:t xml:space="preserve"> to £4</w:t>
            </w:r>
            <w:r>
              <w:rPr>
                <w:rFonts w:ascii="Arial" w:eastAsia="Times New Roman" w:hAnsi="Arial" w:cs="Arial"/>
                <w:color w:val="0B0C0C"/>
                <w:sz w:val="24"/>
                <w:szCs w:val="24"/>
                <w:lang w:val="en-GB" w:eastAsia="en-GB"/>
              </w:rPr>
              <w:t>9</w:t>
            </w:r>
            <w:r w:rsidRPr="001D09DE">
              <w:rPr>
                <w:rFonts w:ascii="Arial" w:eastAsia="Times New Roman" w:hAnsi="Arial" w:cs="Arial"/>
                <w:color w:val="0B0C0C"/>
                <w:sz w:val="24"/>
                <w:szCs w:val="24"/>
                <w:lang w:val="en-GB" w:eastAsia="en-GB"/>
              </w:rPr>
              <w:t>,</w:t>
            </w:r>
            <w:r>
              <w:rPr>
                <w:rFonts w:ascii="Arial" w:eastAsia="Times New Roman" w:hAnsi="Arial" w:cs="Arial"/>
                <w:color w:val="0B0C0C"/>
                <w:sz w:val="24"/>
                <w:szCs w:val="24"/>
                <w:lang w:val="en-GB" w:eastAsia="en-GB"/>
              </w:rPr>
              <w:t>2</w:t>
            </w:r>
            <w:r w:rsidRPr="001D09DE">
              <w:rPr>
                <w:rFonts w:ascii="Arial" w:eastAsia="Times New Roman" w:hAnsi="Arial" w:cs="Arial"/>
                <w:color w:val="0B0C0C"/>
                <w:sz w:val="24"/>
                <w:szCs w:val="24"/>
                <w:lang w:val="en-GB" w:eastAsia="en-GB"/>
              </w:rPr>
              <w:t>45</w:t>
            </w:r>
          </w:p>
        </w:tc>
        <w:tc>
          <w:tcPr>
            <w:tcW w:w="3006" w:type="dxa"/>
          </w:tcPr>
          <w:p w14:paraId="272FEE5F" w14:textId="203ADED9" w:rsidR="00DD3D82" w:rsidRDefault="00DD3D82" w:rsidP="00DD3D8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10.0%</w:t>
            </w:r>
          </w:p>
        </w:tc>
      </w:tr>
      <w:tr w:rsidR="00DD3D82" w14:paraId="32A199AF" w14:textId="77777777" w:rsidTr="00A02F42">
        <w:tc>
          <w:tcPr>
            <w:tcW w:w="3005" w:type="dxa"/>
          </w:tcPr>
          <w:p w14:paraId="0F3C4625" w14:textId="3CEC760D" w:rsidR="00DD3D82" w:rsidRDefault="00DD3D82" w:rsidP="00DD3D82">
            <w:pPr>
              <w:spacing w:before="300" w:after="300"/>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9</w:t>
            </w:r>
          </w:p>
        </w:tc>
        <w:tc>
          <w:tcPr>
            <w:tcW w:w="3005" w:type="dxa"/>
          </w:tcPr>
          <w:p w14:paraId="165BB024" w14:textId="45575E27" w:rsidR="00DD3D82" w:rsidRDefault="00DD3D82" w:rsidP="00DD3D8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£4</w:t>
            </w:r>
            <w:r>
              <w:rPr>
                <w:rFonts w:ascii="Arial" w:eastAsia="Times New Roman" w:hAnsi="Arial" w:cs="Arial"/>
                <w:color w:val="0B0C0C"/>
                <w:sz w:val="24"/>
                <w:szCs w:val="24"/>
                <w:lang w:val="en-GB" w:eastAsia="en-GB"/>
              </w:rPr>
              <w:t>9</w:t>
            </w:r>
            <w:r w:rsidRPr="001D09DE">
              <w:rPr>
                <w:rFonts w:ascii="Arial" w:eastAsia="Times New Roman" w:hAnsi="Arial" w:cs="Arial"/>
                <w:color w:val="0B0C0C"/>
                <w:sz w:val="24"/>
                <w:szCs w:val="24"/>
                <w:lang w:val="en-GB" w:eastAsia="en-GB"/>
              </w:rPr>
              <w:t>,</w:t>
            </w:r>
            <w:r>
              <w:rPr>
                <w:rFonts w:ascii="Arial" w:eastAsia="Times New Roman" w:hAnsi="Arial" w:cs="Arial"/>
                <w:color w:val="0B0C0C"/>
                <w:sz w:val="24"/>
                <w:szCs w:val="24"/>
                <w:lang w:val="en-GB" w:eastAsia="en-GB"/>
              </w:rPr>
              <w:t>2</w:t>
            </w:r>
            <w:r w:rsidRPr="001D09DE">
              <w:rPr>
                <w:rFonts w:ascii="Arial" w:eastAsia="Times New Roman" w:hAnsi="Arial" w:cs="Arial"/>
                <w:color w:val="0B0C0C"/>
                <w:sz w:val="24"/>
                <w:szCs w:val="24"/>
                <w:lang w:val="en-GB" w:eastAsia="en-GB"/>
              </w:rPr>
              <w:t>46 to £5</w:t>
            </w:r>
            <w:r>
              <w:rPr>
                <w:rFonts w:ascii="Arial" w:eastAsia="Times New Roman" w:hAnsi="Arial" w:cs="Arial"/>
                <w:color w:val="0B0C0C"/>
                <w:sz w:val="24"/>
                <w:szCs w:val="24"/>
                <w:lang w:val="en-GB" w:eastAsia="en-GB"/>
              </w:rPr>
              <w:t>6</w:t>
            </w:r>
            <w:r w:rsidRPr="001D09DE">
              <w:rPr>
                <w:rFonts w:ascii="Arial" w:eastAsia="Times New Roman" w:hAnsi="Arial" w:cs="Arial"/>
                <w:color w:val="0B0C0C"/>
                <w:sz w:val="24"/>
                <w:szCs w:val="24"/>
                <w:lang w:val="en-GB" w:eastAsia="en-GB"/>
              </w:rPr>
              <w:t>,</w:t>
            </w:r>
            <w:r>
              <w:rPr>
                <w:rFonts w:ascii="Arial" w:eastAsia="Times New Roman" w:hAnsi="Arial" w:cs="Arial"/>
                <w:color w:val="0B0C0C"/>
                <w:sz w:val="24"/>
                <w:szCs w:val="24"/>
                <w:lang w:val="en-GB" w:eastAsia="en-GB"/>
              </w:rPr>
              <w:t>1</w:t>
            </w:r>
            <w:r w:rsidRPr="001D09DE">
              <w:rPr>
                <w:rFonts w:ascii="Arial" w:eastAsia="Times New Roman" w:hAnsi="Arial" w:cs="Arial"/>
                <w:color w:val="0B0C0C"/>
                <w:sz w:val="24"/>
                <w:szCs w:val="24"/>
                <w:lang w:val="en-GB" w:eastAsia="en-GB"/>
              </w:rPr>
              <w:t>63</w:t>
            </w:r>
          </w:p>
        </w:tc>
        <w:tc>
          <w:tcPr>
            <w:tcW w:w="3006" w:type="dxa"/>
          </w:tcPr>
          <w:p w14:paraId="56811F7B" w14:textId="46CEBA03" w:rsidR="00DD3D82" w:rsidRDefault="00DD3D82" w:rsidP="00DD3D8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11.6%</w:t>
            </w:r>
          </w:p>
        </w:tc>
      </w:tr>
      <w:tr w:rsidR="00DD3D82" w14:paraId="7E7DDE1E" w14:textId="77777777" w:rsidTr="00A02F42">
        <w:tc>
          <w:tcPr>
            <w:tcW w:w="3005" w:type="dxa"/>
          </w:tcPr>
          <w:p w14:paraId="3848D2A3" w14:textId="3863C842" w:rsidR="00DD3D82" w:rsidRDefault="00DD3D82" w:rsidP="00DD3D82">
            <w:pPr>
              <w:spacing w:before="300" w:after="300"/>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10</w:t>
            </w:r>
          </w:p>
        </w:tc>
        <w:tc>
          <w:tcPr>
            <w:tcW w:w="3005" w:type="dxa"/>
          </w:tcPr>
          <w:p w14:paraId="5CC5970C" w14:textId="25A60582" w:rsidR="00DD3D82" w:rsidRDefault="00DD3D82" w:rsidP="00DD3D8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£5</w:t>
            </w:r>
            <w:r>
              <w:rPr>
                <w:rFonts w:ascii="Arial" w:eastAsia="Times New Roman" w:hAnsi="Arial" w:cs="Arial"/>
                <w:color w:val="0B0C0C"/>
                <w:sz w:val="24"/>
                <w:szCs w:val="24"/>
                <w:lang w:val="en-GB" w:eastAsia="en-GB"/>
              </w:rPr>
              <w:t>6</w:t>
            </w:r>
            <w:r w:rsidRPr="001D09DE">
              <w:rPr>
                <w:rFonts w:ascii="Arial" w:eastAsia="Times New Roman" w:hAnsi="Arial" w:cs="Arial"/>
                <w:color w:val="0B0C0C"/>
                <w:sz w:val="24"/>
                <w:szCs w:val="24"/>
                <w:lang w:val="en-GB" w:eastAsia="en-GB"/>
              </w:rPr>
              <w:t>,</w:t>
            </w:r>
            <w:r>
              <w:rPr>
                <w:rFonts w:ascii="Arial" w:eastAsia="Times New Roman" w:hAnsi="Arial" w:cs="Arial"/>
                <w:color w:val="0B0C0C"/>
                <w:sz w:val="24"/>
                <w:szCs w:val="24"/>
                <w:lang w:val="en-GB" w:eastAsia="en-GB"/>
              </w:rPr>
              <w:t>1</w:t>
            </w:r>
            <w:r w:rsidRPr="001D09DE">
              <w:rPr>
                <w:rFonts w:ascii="Arial" w:eastAsia="Times New Roman" w:hAnsi="Arial" w:cs="Arial"/>
                <w:color w:val="0B0C0C"/>
                <w:sz w:val="24"/>
                <w:szCs w:val="24"/>
                <w:lang w:val="en-GB" w:eastAsia="en-GB"/>
              </w:rPr>
              <w:t>64 to £7</w:t>
            </w:r>
            <w:r>
              <w:rPr>
                <w:rFonts w:ascii="Arial" w:eastAsia="Times New Roman" w:hAnsi="Arial" w:cs="Arial"/>
                <w:color w:val="0B0C0C"/>
                <w:sz w:val="24"/>
                <w:szCs w:val="24"/>
                <w:lang w:val="en-GB" w:eastAsia="en-GB"/>
              </w:rPr>
              <w:t>2</w:t>
            </w:r>
            <w:r w:rsidRPr="001D09DE">
              <w:rPr>
                <w:rFonts w:ascii="Arial" w:eastAsia="Times New Roman" w:hAnsi="Arial" w:cs="Arial"/>
                <w:color w:val="0B0C0C"/>
                <w:sz w:val="24"/>
                <w:szCs w:val="24"/>
                <w:lang w:val="en-GB" w:eastAsia="en-GB"/>
              </w:rPr>
              <w:t>,</w:t>
            </w:r>
            <w:r>
              <w:rPr>
                <w:rFonts w:ascii="Arial" w:eastAsia="Times New Roman" w:hAnsi="Arial" w:cs="Arial"/>
                <w:color w:val="0B0C0C"/>
                <w:sz w:val="24"/>
                <w:szCs w:val="24"/>
                <w:lang w:val="en-GB" w:eastAsia="en-GB"/>
              </w:rPr>
              <w:t>0</w:t>
            </w:r>
            <w:r w:rsidRPr="001D09DE">
              <w:rPr>
                <w:rFonts w:ascii="Arial" w:eastAsia="Times New Roman" w:hAnsi="Arial" w:cs="Arial"/>
                <w:color w:val="0B0C0C"/>
                <w:sz w:val="24"/>
                <w:szCs w:val="24"/>
                <w:lang w:val="en-GB" w:eastAsia="en-GB"/>
              </w:rPr>
              <w:t>30</w:t>
            </w:r>
          </w:p>
        </w:tc>
        <w:tc>
          <w:tcPr>
            <w:tcW w:w="3006" w:type="dxa"/>
          </w:tcPr>
          <w:p w14:paraId="23408D6A" w14:textId="163623F3" w:rsidR="00DD3D82" w:rsidRDefault="00DD3D82" w:rsidP="00DD3D8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12.5%</w:t>
            </w:r>
          </w:p>
        </w:tc>
      </w:tr>
      <w:tr w:rsidR="00DD3D82" w14:paraId="5E4AD665" w14:textId="77777777" w:rsidTr="00054BC2">
        <w:trPr>
          <w:trHeight w:val="514"/>
        </w:trPr>
        <w:tc>
          <w:tcPr>
            <w:tcW w:w="3005" w:type="dxa"/>
          </w:tcPr>
          <w:p w14:paraId="53797B33" w14:textId="1BFDFBF1" w:rsidR="00DD3D82" w:rsidRDefault="00DD3D82" w:rsidP="00DD3D82">
            <w:pPr>
              <w:spacing w:before="300" w:after="300"/>
              <w:rPr>
                <w:rFonts w:ascii="Arial" w:eastAsia="Times New Roman" w:hAnsi="Arial" w:cs="Arial"/>
                <w:color w:val="0B0C0C"/>
                <w:sz w:val="24"/>
                <w:szCs w:val="24"/>
                <w:lang w:val="en-GB" w:eastAsia="en-GB"/>
              </w:rPr>
            </w:pPr>
            <w:r>
              <w:rPr>
                <w:rFonts w:ascii="Arial" w:eastAsia="Times New Roman" w:hAnsi="Arial" w:cs="Arial"/>
                <w:color w:val="0B0C0C"/>
                <w:sz w:val="24"/>
                <w:szCs w:val="24"/>
                <w:lang w:val="en-GB" w:eastAsia="en-GB"/>
              </w:rPr>
              <w:t>11</w:t>
            </w:r>
          </w:p>
        </w:tc>
        <w:tc>
          <w:tcPr>
            <w:tcW w:w="3005" w:type="dxa"/>
          </w:tcPr>
          <w:p w14:paraId="76783109" w14:textId="041A15B3" w:rsidR="00DD3D82" w:rsidRDefault="00DD3D82" w:rsidP="00DD3D8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£7</w:t>
            </w:r>
            <w:r>
              <w:rPr>
                <w:rFonts w:ascii="Arial" w:eastAsia="Times New Roman" w:hAnsi="Arial" w:cs="Arial"/>
                <w:color w:val="0B0C0C"/>
                <w:sz w:val="24"/>
                <w:szCs w:val="24"/>
                <w:lang w:val="en-GB" w:eastAsia="en-GB"/>
              </w:rPr>
              <w:t>2</w:t>
            </w:r>
            <w:r w:rsidRPr="001D09DE">
              <w:rPr>
                <w:rFonts w:ascii="Arial" w:eastAsia="Times New Roman" w:hAnsi="Arial" w:cs="Arial"/>
                <w:color w:val="0B0C0C"/>
                <w:sz w:val="24"/>
                <w:szCs w:val="24"/>
                <w:lang w:val="en-GB" w:eastAsia="en-GB"/>
              </w:rPr>
              <w:t>,</w:t>
            </w:r>
            <w:r>
              <w:rPr>
                <w:rFonts w:ascii="Arial" w:eastAsia="Times New Roman" w:hAnsi="Arial" w:cs="Arial"/>
                <w:color w:val="0B0C0C"/>
                <w:sz w:val="24"/>
                <w:szCs w:val="24"/>
                <w:lang w:val="en-GB" w:eastAsia="en-GB"/>
              </w:rPr>
              <w:t>0</w:t>
            </w:r>
            <w:r w:rsidRPr="001D09DE">
              <w:rPr>
                <w:rFonts w:ascii="Arial" w:eastAsia="Times New Roman" w:hAnsi="Arial" w:cs="Arial"/>
                <w:color w:val="0B0C0C"/>
                <w:sz w:val="24"/>
                <w:szCs w:val="24"/>
                <w:lang w:val="en-GB" w:eastAsia="en-GB"/>
              </w:rPr>
              <w:t>31 and above</w:t>
            </w:r>
          </w:p>
        </w:tc>
        <w:tc>
          <w:tcPr>
            <w:tcW w:w="3006" w:type="dxa"/>
          </w:tcPr>
          <w:p w14:paraId="7BFE1A7B" w14:textId="7993F1B7" w:rsidR="00DD3D82" w:rsidRDefault="00DD3D82" w:rsidP="00DD3D82">
            <w:pPr>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13.5%</w:t>
            </w:r>
          </w:p>
        </w:tc>
      </w:tr>
    </w:tbl>
    <w:p w14:paraId="3E636BE5" w14:textId="5CCB4058" w:rsidR="001D09DE" w:rsidRPr="001D09DE" w:rsidRDefault="001D09DE" w:rsidP="001D09DE">
      <w:pPr>
        <w:shd w:val="clear" w:color="auto" w:fill="FFFFFF"/>
        <w:spacing w:before="300" w:after="300"/>
        <w:rPr>
          <w:rFonts w:ascii="Arial" w:eastAsia="Times New Roman" w:hAnsi="Arial" w:cs="Arial"/>
          <w:color w:val="FF0000"/>
          <w:sz w:val="24"/>
          <w:szCs w:val="24"/>
          <w:lang w:val="en-GB" w:eastAsia="en-GB"/>
        </w:rPr>
      </w:pPr>
      <w:r w:rsidRPr="001D09DE">
        <w:rPr>
          <w:rFonts w:ascii="Arial" w:eastAsia="Times New Roman" w:hAnsi="Arial" w:cs="Arial"/>
          <w:color w:val="0B0C0C"/>
          <w:sz w:val="24"/>
          <w:szCs w:val="24"/>
          <w:lang w:val="en-GB" w:eastAsia="en-GB"/>
        </w:rPr>
        <w:t xml:space="preserve">Under the 2015 Regulations, practitioners are required to pay contributions at the rate specified in the relevant table in </w:t>
      </w:r>
      <w:r w:rsidRPr="001D09DE">
        <w:rPr>
          <w:rFonts w:ascii="Arial" w:eastAsia="Times New Roman" w:hAnsi="Arial" w:cs="Arial"/>
          <w:color w:val="000000" w:themeColor="text1"/>
          <w:sz w:val="24"/>
          <w:szCs w:val="24"/>
          <w:lang w:val="en-GB" w:eastAsia="en-GB"/>
        </w:rPr>
        <w:t xml:space="preserve">regulation 31 </w:t>
      </w:r>
      <w:r w:rsidRPr="001D09DE">
        <w:rPr>
          <w:rFonts w:ascii="Arial" w:eastAsia="Times New Roman" w:hAnsi="Arial" w:cs="Arial"/>
          <w:color w:val="0B0C0C"/>
          <w:sz w:val="24"/>
          <w:szCs w:val="24"/>
          <w:lang w:val="en-GB" w:eastAsia="en-GB"/>
        </w:rPr>
        <w:t xml:space="preserve">that corresponds with their certified or final pensionable earnings. If they are not required to certify their pensionable earnings then their contribution rate is based on their pensionable earnings for that year. There are also supplementary provisions in </w:t>
      </w:r>
      <w:r w:rsidRPr="001D09DE">
        <w:rPr>
          <w:rFonts w:ascii="Arial" w:eastAsia="Times New Roman" w:hAnsi="Arial" w:cs="Arial"/>
          <w:color w:val="000000" w:themeColor="text1"/>
          <w:sz w:val="24"/>
          <w:szCs w:val="24"/>
          <w:lang w:val="en-GB" w:eastAsia="en-GB"/>
        </w:rPr>
        <w:t>regulations 3</w:t>
      </w:r>
      <w:r w:rsidR="008258A1" w:rsidRPr="008258A1">
        <w:rPr>
          <w:rFonts w:ascii="Arial" w:eastAsia="Times New Roman" w:hAnsi="Arial" w:cs="Arial"/>
          <w:color w:val="000000" w:themeColor="text1"/>
          <w:sz w:val="24"/>
          <w:szCs w:val="24"/>
          <w:lang w:val="en-GB" w:eastAsia="en-GB"/>
        </w:rPr>
        <w:t>7</w:t>
      </w:r>
      <w:r w:rsidRPr="001D09DE">
        <w:rPr>
          <w:rFonts w:ascii="Arial" w:eastAsia="Times New Roman" w:hAnsi="Arial" w:cs="Arial"/>
          <w:color w:val="000000" w:themeColor="text1"/>
          <w:sz w:val="24"/>
          <w:szCs w:val="24"/>
          <w:lang w:val="en-GB" w:eastAsia="en-GB"/>
        </w:rPr>
        <w:t xml:space="preserve"> and 3</w:t>
      </w:r>
      <w:r w:rsidR="008258A1" w:rsidRPr="008258A1">
        <w:rPr>
          <w:rFonts w:ascii="Arial" w:eastAsia="Times New Roman" w:hAnsi="Arial" w:cs="Arial"/>
          <w:color w:val="000000" w:themeColor="text1"/>
          <w:sz w:val="24"/>
          <w:szCs w:val="24"/>
          <w:lang w:val="en-GB" w:eastAsia="en-GB"/>
        </w:rPr>
        <w:t>8</w:t>
      </w:r>
      <w:r w:rsidRPr="001D09DE">
        <w:rPr>
          <w:rFonts w:ascii="Arial" w:eastAsia="Times New Roman" w:hAnsi="Arial" w:cs="Arial"/>
          <w:color w:val="000000" w:themeColor="text1"/>
          <w:sz w:val="24"/>
          <w:szCs w:val="24"/>
          <w:lang w:val="en-GB" w:eastAsia="en-GB"/>
        </w:rPr>
        <w:t xml:space="preserve"> of the 2015 Regulations for calculating member contributions for medical practitioners, non-GP providers and dental practitioners as part of the reconciliation process</w:t>
      </w:r>
      <w:r w:rsidR="00F525AE">
        <w:rPr>
          <w:rFonts w:ascii="Arial" w:eastAsia="Times New Roman" w:hAnsi="Arial" w:cs="Arial"/>
          <w:color w:val="000000" w:themeColor="text1"/>
          <w:sz w:val="24"/>
          <w:szCs w:val="24"/>
          <w:lang w:val="en-GB" w:eastAsia="en-GB"/>
        </w:rPr>
        <w:t>.</w:t>
      </w:r>
    </w:p>
    <w:p w14:paraId="072EFB33" w14:textId="01C9FC79" w:rsidR="001D09DE" w:rsidRPr="001D09DE" w:rsidRDefault="001D09DE" w:rsidP="001D09DE">
      <w:pPr>
        <w:shd w:val="clear" w:color="auto" w:fill="FFFFFF"/>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00000" w:themeColor="text1"/>
          <w:sz w:val="24"/>
          <w:szCs w:val="24"/>
          <w:lang w:val="en-GB" w:eastAsia="en-GB"/>
        </w:rPr>
        <w:t>Currently, the formulae in regulations 3</w:t>
      </w:r>
      <w:r w:rsidR="008258A1" w:rsidRPr="008258A1">
        <w:rPr>
          <w:rFonts w:ascii="Arial" w:eastAsia="Times New Roman" w:hAnsi="Arial" w:cs="Arial"/>
          <w:color w:val="000000" w:themeColor="text1"/>
          <w:sz w:val="24"/>
          <w:szCs w:val="24"/>
          <w:lang w:val="en-GB" w:eastAsia="en-GB"/>
        </w:rPr>
        <w:t>7</w:t>
      </w:r>
      <w:r w:rsidRPr="001D09DE">
        <w:rPr>
          <w:rFonts w:ascii="Arial" w:eastAsia="Times New Roman" w:hAnsi="Arial" w:cs="Arial"/>
          <w:color w:val="000000" w:themeColor="text1"/>
          <w:sz w:val="24"/>
          <w:szCs w:val="24"/>
          <w:lang w:val="en-GB" w:eastAsia="en-GB"/>
        </w:rPr>
        <w:t xml:space="preserve"> and 3</w:t>
      </w:r>
      <w:r w:rsidR="008258A1" w:rsidRPr="008258A1">
        <w:rPr>
          <w:rFonts w:ascii="Arial" w:eastAsia="Times New Roman" w:hAnsi="Arial" w:cs="Arial"/>
          <w:color w:val="000000" w:themeColor="text1"/>
          <w:sz w:val="24"/>
          <w:szCs w:val="24"/>
          <w:lang w:val="en-GB" w:eastAsia="en-GB"/>
        </w:rPr>
        <w:t>8</w:t>
      </w:r>
      <w:r w:rsidRPr="001D09DE">
        <w:rPr>
          <w:rFonts w:ascii="Arial" w:eastAsia="Times New Roman" w:hAnsi="Arial" w:cs="Arial"/>
          <w:color w:val="000000" w:themeColor="text1"/>
          <w:sz w:val="24"/>
          <w:szCs w:val="24"/>
          <w:lang w:val="en-GB" w:eastAsia="en-GB"/>
        </w:rPr>
        <w:t xml:space="preserve"> require </w:t>
      </w:r>
      <w:r w:rsidRPr="001D09DE">
        <w:rPr>
          <w:rFonts w:ascii="Arial" w:eastAsia="Times New Roman" w:hAnsi="Arial" w:cs="Arial"/>
          <w:color w:val="0B0C0C"/>
          <w:sz w:val="24"/>
          <w:szCs w:val="24"/>
          <w:lang w:val="en-GB" w:eastAsia="en-GB"/>
        </w:rPr>
        <w:t xml:space="preserve">practitioners to annualise their pensionable earnings for the relevant scheme year and apply the appropriate contribution rate in </w:t>
      </w:r>
      <w:r w:rsidRPr="001D09DE">
        <w:rPr>
          <w:rFonts w:ascii="Arial" w:eastAsia="Times New Roman" w:hAnsi="Arial" w:cs="Arial"/>
          <w:color w:val="000000" w:themeColor="text1"/>
          <w:sz w:val="24"/>
          <w:szCs w:val="24"/>
          <w:lang w:val="en-GB" w:eastAsia="en-GB"/>
        </w:rPr>
        <w:t>regulation 31</w:t>
      </w:r>
      <w:r w:rsidRPr="001D09DE">
        <w:rPr>
          <w:rFonts w:ascii="Arial" w:eastAsia="Times New Roman" w:hAnsi="Arial" w:cs="Arial"/>
          <w:color w:val="0B0C0C"/>
          <w:sz w:val="24"/>
          <w:szCs w:val="24"/>
          <w:lang w:val="en-GB" w:eastAsia="en-GB"/>
        </w:rPr>
        <w:t xml:space="preserve">. However, these formulae operate on the basis that there is only one member contribution rate table applicable to the relevant scheme year. Therefore, to ensure that practitioners pay the correct contribution rate for their </w:t>
      </w:r>
      <w:r w:rsidRPr="001D09DE">
        <w:rPr>
          <w:rFonts w:ascii="Arial" w:eastAsia="Times New Roman" w:hAnsi="Arial" w:cs="Arial"/>
          <w:color w:val="000000" w:themeColor="text1"/>
          <w:sz w:val="24"/>
          <w:szCs w:val="24"/>
          <w:lang w:val="en-GB" w:eastAsia="en-GB"/>
        </w:rPr>
        <w:t>pensionable earnings during the scheme year 2022 to 2023, the formulae in regulations 3</w:t>
      </w:r>
      <w:r w:rsidR="008258A1" w:rsidRPr="008258A1">
        <w:rPr>
          <w:rFonts w:ascii="Arial" w:eastAsia="Times New Roman" w:hAnsi="Arial" w:cs="Arial"/>
          <w:color w:val="000000" w:themeColor="text1"/>
          <w:sz w:val="24"/>
          <w:szCs w:val="24"/>
          <w:lang w:val="en-GB" w:eastAsia="en-GB"/>
        </w:rPr>
        <w:t>7</w:t>
      </w:r>
      <w:r w:rsidRPr="001D09DE">
        <w:rPr>
          <w:rFonts w:ascii="Arial" w:eastAsia="Times New Roman" w:hAnsi="Arial" w:cs="Arial"/>
          <w:color w:val="000000" w:themeColor="text1"/>
          <w:sz w:val="24"/>
          <w:szCs w:val="24"/>
          <w:lang w:val="en-GB" w:eastAsia="en-GB"/>
        </w:rPr>
        <w:t xml:space="preserve"> and 3</w:t>
      </w:r>
      <w:r w:rsidR="008258A1" w:rsidRPr="008258A1">
        <w:rPr>
          <w:rFonts w:ascii="Arial" w:eastAsia="Times New Roman" w:hAnsi="Arial" w:cs="Arial"/>
          <w:color w:val="000000" w:themeColor="text1"/>
          <w:sz w:val="24"/>
          <w:szCs w:val="24"/>
          <w:lang w:val="en-GB" w:eastAsia="en-GB"/>
        </w:rPr>
        <w:t>8</w:t>
      </w:r>
      <w:r w:rsidRPr="001D09DE">
        <w:rPr>
          <w:rFonts w:ascii="Arial" w:eastAsia="Times New Roman" w:hAnsi="Arial" w:cs="Arial"/>
          <w:color w:val="000000" w:themeColor="text1"/>
          <w:sz w:val="24"/>
          <w:szCs w:val="24"/>
          <w:lang w:val="en-GB" w:eastAsia="en-GB"/>
        </w:rPr>
        <w:t xml:space="preserve"> will </w:t>
      </w:r>
      <w:r w:rsidRPr="001D09DE">
        <w:rPr>
          <w:rFonts w:ascii="Arial" w:eastAsia="Times New Roman" w:hAnsi="Arial" w:cs="Arial"/>
          <w:color w:val="0B0C0C"/>
          <w:sz w:val="24"/>
          <w:szCs w:val="24"/>
          <w:lang w:val="en-GB" w:eastAsia="en-GB"/>
        </w:rPr>
        <w:t xml:space="preserve">need to be updated to ensure that the contribution rates shown in table </w:t>
      </w:r>
      <w:r w:rsidR="00A268D9">
        <w:rPr>
          <w:rFonts w:ascii="Arial" w:eastAsia="Times New Roman" w:hAnsi="Arial" w:cs="Arial"/>
          <w:color w:val="0B0C0C"/>
          <w:sz w:val="24"/>
          <w:szCs w:val="24"/>
          <w:lang w:val="en-GB" w:eastAsia="en-GB"/>
        </w:rPr>
        <w:t>1</w:t>
      </w:r>
      <w:r w:rsidRPr="001D09DE">
        <w:rPr>
          <w:rFonts w:ascii="Arial" w:eastAsia="Times New Roman" w:hAnsi="Arial" w:cs="Arial"/>
          <w:color w:val="0B0C0C"/>
          <w:sz w:val="24"/>
          <w:szCs w:val="24"/>
          <w:lang w:val="en-GB" w:eastAsia="en-GB"/>
        </w:rPr>
        <w:t xml:space="preserve"> above apply to practitioner pensionable earnings during the period 1 April 2022 and 3</w:t>
      </w:r>
      <w:r w:rsidR="008B61F7">
        <w:rPr>
          <w:rFonts w:ascii="Arial" w:eastAsia="Times New Roman" w:hAnsi="Arial" w:cs="Arial"/>
          <w:color w:val="0B0C0C"/>
          <w:sz w:val="24"/>
          <w:szCs w:val="24"/>
          <w:lang w:val="en-GB" w:eastAsia="en-GB"/>
        </w:rPr>
        <w:t>1 October</w:t>
      </w:r>
      <w:r w:rsidRPr="001D09DE">
        <w:rPr>
          <w:rFonts w:ascii="Arial" w:eastAsia="Times New Roman" w:hAnsi="Arial" w:cs="Arial"/>
          <w:color w:val="0B0C0C"/>
          <w:sz w:val="24"/>
          <w:szCs w:val="24"/>
          <w:lang w:val="en-GB" w:eastAsia="en-GB"/>
        </w:rPr>
        <w:t xml:space="preserve"> 2022 and the contribution rates shown in table </w:t>
      </w:r>
      <w:r w:rsidR="00A268D9">
        <w:rPr>
          <w:rFonts w:ascii="Arial" w:eastAsia="Times New Roman" w:hAnsi="Arial" w:cs="Arial"/>
          <w:color w:val="0B0C0C"/>
          <w:sz w:val="24"/>
          <w:szCs w:val="24"/>
          <w:lang w:val="en-GB" w:eastAsia="en-GB"/>
        </w:rPr>
        <w:t>2</w:t>
      </w:r>
      <w:r w:rsidRPr="001D09DE">
        <w:rPr>
          <w:rFonts w:ascii="Arial" w:eastAsia="Times New Roman" w:hAnsi="Arial" w:cs="Arial"/>
          <w:color w:val="0B0C0C"/>
          <w:sz w:val="24"/>
          <w:szCs w:val="24"/>
          <w:lang w:val="en-GB" w:eastAsia="en-GB"/>
        </w:rPr>
        <w:t xml:space="preserve"> apply from 1 </w:t>
      </w:r>
      <w:r w:rsidR="008B61F7">
        <w:rPr>
          <w:rFonts w:ascii="Arial" w:eastAsia="Times New Roman" w:hAnsi="Arial" w:cs="Arial"/>
          <w:color w:val="0B0C0C"/>
          <w:sz w:val="24"/>
          <w:szCs w:val="24"/>
          <w:lang w:val="en-GB" w:eastAsia="en-GB"/>
        </w:rPr>
        <w:t>November</w:t>
      </w:r>
      <w:r w:rsidRPr="001D09DE">
        <w:rPr>
          <w:rFonts w:ascii="Arial" w:eastAsia="Times New Roman" w:hAnsi="Arial" w:cs="Arial"/>
          <w:color w:val="0B0C0C"/>
          <w:sz w:val="24"/>
          <w:szCs w:val="24"/>
          <w:lang w:val="en-GB" w:eastAsia="en-GB"/>
        </w:rPr>
        <w:t xml:space="preserve"> 2022 to 31 March </w:t>
      </w:r>
      <w:r w:rsidR="00D842CC">
        <w:rPr>
          <w:rFonts w:ascii="Arial" w:eastAsia="Times New Roman" w:hAnsi="Arial" w:cs="Arial"/>
          <w:color w:val="0B0C0C"/>
          <w:sz w:val="24"/>
          <w:szCs w:val="24"/>
          <w:lang w:val="en-GB" w:eastAsia="en-GB"/>
        </w:rPr>
        <w:t>2023.</w:t>
      </w:r>
    </w:p>
    <w:p w14:paraId="30678030" w14:textId="7D4DAFCC" w:rsidR="001D09DE" w:rsidRPr="001D09DE" w:rsidRDefault="001D09DE" w:rsidP="001D09DE">
      <w:pPr>
        <w:shd w:val="clear" w:color="auto" w:fill="FFFFFF"/>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lastRenderedPageBreak/>
        <w:t>It is intended that</w:t>
      </w:r>
      <w:r w:rsidR="00265511">
        <w:rPr>
          <w:rFonts w:ascii="Arial" w:eastAsia="Times New Roman" w:hAnsi="Arial" w:cs="Arial"/>
          <w:color w:val="0B0C0C"/>
          <w:sz w:val="24"/>
          <w:szCs w:val="24"/>
          <w:lang w:val="en-GB" w:eastAsia="en-GB"/>
        </w:rPr>
        <w:t xml:space="preserve"> the Regulations will provide a split table for 2022 </w:t>
      </w:r>
      <w:r w:rsidRPr="001D09DE">
        <w:rPr>
          <w:rFonts w:ascii="Arial" w:eastAsia="Times New Roman" w:hAnsi="Arial" w:cs="Arial"/>
          <w:color w:val="0B0C0C"/>
          <w:sz w:val="24"/>
          <w:szCs w:val="24"/>
          <w:lang w:val="en-GB" w:eastAsia="en-GB"/>
        </w:rPr>
        <w:t xml:space="preserve">to reflect the mid-year rate change that came into force on 1 </w:t>
      </w:r>
      <w:r w:rsidR="008B61F7">
        <w:rPr>
          <w:rFonts w:ascii="Arial" w:eastAsia="Times New Roman" w:hAnsi="Arial" w:cs="Arial"/>
          <w:color w:val="0B0C0C"/>
          <w:sz w:val="24"/>
          <w:szCs w:val="24"/>
          <w:lang w:val="en-GB" w:eastAsia="en-GB"/>
        </w:rPr>
        <w:t>November</w:t>
      </w:r>
      <w:r w:rsidRPr="001D09DE">
        <w:rPr>
          <w:rFonts w:ascii="Arial" w:eastAsia="Times New Roman" w:hAnsi="Arial" w:cs="Arial"/>
          <w:color w:val="0B0C0C"/>
          <w:sz w:val="24"/>
          <w:szCs w:val="24"/>
          <w:lang w:val="en-GB" w:eastAsia="en-GB"/>
        </w:rPr>
        <w:t xml:space="preserve"> 2022. </w:t>
      </w:r>
    </w:p>
    <w:p w14:paraId="0DAD6ECF" w14:textId="41B3FC66" w:rsidR="001D09DE" w:rsidRPr="001D09DE" w:rsidRDefault="001D09DE" w:rsidP="001D09DE">
      <w:pPr>
        <w:shd w:val="clear" w:color="auto" w:fill="FFFFFF"/>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Most practitioners, including type 2 practitioners (salaried GPs), locum GPs, dental practitioners and ophthalmologists, will be able to accurately identify which month during scheme year 2022 to 2023 their pensionable earnings relate</w:t>
      </w:r>
      <w:r w:rsidR="009D3AC1">
        <w:rPr>
          <w:rFonts w:ascii="Arial" w:eastAsia="Times New Roman" w:hAnsi="Arial" w:cs="Arial"/>
          <w:color w:val="0B0C0C"/>
          <w:sz w:val="24"/>
          <w:szCs w:val="24"/>
          <w:lang w:val="en-GB" w:eastAsia="en-GB"/>
        </w:rPr>
        <w:t xml:space="preserve"> to</w:t>
      </w:r>
      <w:r w:rsidRPr="001D09DE">
        <w:rPr>
          <w:rFonts w:ascii="Arial" w:eastAsia="Times New Roman" w:hAnsi="Arial" w:cs="Arial"/>
          <w:color w:val="0B0C0C"/>
          <w:sz w:val="24"/>
          <w:szCs w:val="24"/>
          <w:lang w:val="en-GB" w:eastAsia="en-GB"/>
        </w:rPr>
        <w:t xml:space="preserve"> and therefore can apply the contribution rate that corresponds to that period. Therefore, we propose to modify the provisions in </w:t>
      </w:r>
      <w:r w:rsidRPr="001D09DE">
        <w:rPr>
          <w:rFonts w:ascii="Arial" w:eastAsia="Times New Roman" w:hAnsi="Arial" w:cs="Arial"/>
          <w:color w:val="000000" w:themeColor="text1"/>
          <w:sz w:val="24"/>
          <w:szCs w:val="24"/>
          <w:lang w:val="en-GB" w:eastAsia="en-GB"/>
        </w:rPr>
        <w:t>regulation 3</w:t>
      </w:r>
      <w:r w:rsidR="008258A1" w:rsidRPr="008258A1">
        <w:rPr>
          <w:rFonts w:ascii="Arial" w:eastAsia="Times New Roman" w:hAnsi="Arial" w:cs="Arial"/>
          <w:color w:val="000000" w:themeColor="text1"/>
          <w:sz w:val="24"/>
          <w:szCs w:val="24"/>
          <w:lang w:val="en-GB" w:eastAsia="en-GB"/>
        </w:rPr>
        <w:t>7</w:t>
      </w:r>
      <w:r w:rsidRPr="001D09DE">
        <w:rPr>
          <w:rFonts w:ascii="Arial" w:eastAsia="Times New Roman" w:hAnsi="Arial" w:cs="Arial"/>
          <w:color w:val="000000" w:themeColor="text1"/>
          <w:sz w:val="24"/>
          <w:szCs w:val="24"/>
          <w:lang w:val="en-GB" w:eastAsia="en-GB"/>
        </w:rPr>
        <w:t xml:space="preserve"> </w:t>
      </w:r>
      <w:r w:rsidRPr="001D09DE">
        <w:rPr>
          <w:rFonts w:ascii="Arial" w:eastAsia="Times New Roman" w:hAnsi="Arial" w:cs="Arial"/>
          <w:color w:val="0B0C0C"/>
          <w:sz w:val="24"/>
          <w:szCs w:val="24"/>
          <w:lang w:val="en-GB" w:eastAsia="en-GB"/>
        </w:rPr>
        <w:t>to enable the correct rate to be applied for each relevant period. For example, a salaried GP who is employed throughout the whole of the 2022 to 2023 scheme year on a salary of £120,000, will pay member contributions at a rate of 14.5% on their earnings between 1 April 2022 and 3</w:t>
      </w:r>
      <w:r w:rsidR="008B61F7">
        <w:rPr>
          <w:rFonts w:ascii="Arial" w:eastAsia="Times New Roman" w:hAnsi="Arial" w:cs="Arial"/>
          <w:color w:val="0B0C0C"/>
          <w:sz w:val="24"/>
          <w:szCs w:val="24"/>
          <w:lang w:val="en-GB" w:eastAsia="en-GB"/>
        </w:rPr>
        <w:t>1 October</w:t>
      </w:r>
      <w:r w:rsidRPr="001D09DE">
        <w:rPr>
          <w:rFonts w:ascii="Arial" w:eastAsia="Times New Roman" w:hAnsi="Arial" w:cs="Arial"/>
          <w:color w:val="0B0C0C"/>
          <w:sz w:val="24"/>
          <w:szCs w:val="24"/>
          <w:lang w:val="en-GB" w:eastAsia="en-GB"/>
        </w:rPr>
        <w:t xml:space="preserve"> 2022. From 1 </w:t>
      </w:r>
      <w:r w:rsidR="008B61F7">
        <w:rPr>
          <w:rFonts w:ascii="Arial" w:eastAsia="Times New Roman" w:hAnsi="Arial" w:cs="Arial"/>
          <w:color w:val="0B0C0C"/>
          <w:sz w:val="24"/>
          <w:szCs w:val="24"/>
          <w:lang w:val="en-GB" w:eastAsia="en-GB"/>
        </w:rPr>
        <w:t>November</w:t>
      </w:r>
      <w:r w:rsidRPr="001D09DE">
        <w:rPr>
          <w:rFonts w:ascii="Arial" w:eastAsia="Times New Roman" w:hAnsi="Arial" w:cs="Arial"/>
          <w:color w:val="0B0C0C"/>
          <w:sz w:val="24"/>
          <w:szCs w:val="24"/>
          <w:lang w:val="en-GB" w:eastAsia="en-GB"/>
        </w:rPr>
        <w:t xml:space="preserve"> 2022, they will pay 13.5% on their earnings.</w:t>
      </w:r>
    </w:p>
    <w:p w14:paraId="5180A59C" w14:textId="77777777" w:rsidR="001D09DE" w:rsidRPr="001D09DE" w:rsidRDefault="001D09DE" w:rsidP="001D09DE">
      <w:pPr>
        <w:shd w:val="clear" w:color="auto" w:fill="FFFFFF"/>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The end of scheme year reconciliation process for type 1 practitioners (GP providers) will operate slightly differently because the nature of their pensionable profits means that it would be administratively unrealistic to be able to accurately apportion exactly when in the year those pensionable profits were earned.</w:t>
      </w:r>
    </w:p>
    <w:p w14:paraId="4F5E242B" w14:textId="1AF54D4A" w:rsidR="001D09DE" w:rsidRDefault="001D09DE" w:rsidP="001D09DE">
      <w:pPr>
        <w:shd w:val="clear" w:color="auto" w:fill="FFFFFF"/>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 xml:space="preserve">We therefore propose to insert a new formula to enable type 1 practitioners to apportion their annual pensionable earnings for each relevant period with reference to the number of days worked during each period. Members will then pay contributions based on the apportioned earnings at the rates specified for each relevant period (table 2 between 1 April 2022 and </w:t>
      </w:r>
      <w:r w:rsidR="008B61F7">
        <w:rPr>
          <w:rFonts w:ascii="Arial" w:eastAsia="Times New Roman" w:hAnsi="Arial" w:cs="Arial"/>
          <w:color w:val="0B0C0C"/>
          <w:sz w:val="24"/>
          <w:szCs w:val="24"/>
          <w:lang w:val="en-GB" w:eastAsia="en-GB"/>
        </w:rPr>
        <w:t>31 October</w:t>
      </w:r>
      <w:r w:rsidRPr="001D09DE">
        <w:rPr>
          <w:rFonts w:ascii="Arial" w:eastAsia="Times New Roman" w:hAnsi="Arial" w:cs="Arial"/>
          <w:color w:val="0B0C0C"/>
          <w:sz w:val="24"/>
          <w:szCs w:val="24"/>
          <w:lang w:val="en-GB" w:eastAsia="en-GB"/>
        </w:rPr>
        <w:t xml:space="preserve"> 2022, and table 3 between 1 </w:t>
      </w:r>
      <w:r w:rsidR="008B61F7">
        <w:rPr>
          <w:rFonts w:ascii="Arial" w:eastAsia="Times New Roman" w:hAnsi="Arial" w:cs="Arial"/>
          <w:color w:val="0B0C0C"/>
          <w:sz w:val="24"/>
          <w:szCs w:val="24"/>
          <w:lang w:val="en-GB" w:eastAsia="en-GB"/>
        </w:rPr>
        <w:t>November</w:t>
      </w:r>
      <w:r w:rsidRPr="001D09DE">
        <w:rPr>
          <w:rFonts w:ascii="Arial" w:eastAsia="Times New Roman" w:hAnsi="Arial" w:cs="Arial"/>
          <w:color w:val="0B0C0C"/>
          <w:sz w:val="24"/>
          <w:szCs w:val="24"/>
          <w:lang w:val="en-GB" w:eastAsia="en-GB"/>
        </w:rPr>
        <w:t xml:space="preserve"> 2022 and 31 March 2023).</w:t>
      </w:r>
    </w:p>
    <w:p w14:paraId="4FA2CBD3" w14:textId="54E10E4D" w:rsidR="001638CC" w:rsidRDefault="001638CC" w:rsidP="001D09DE">
      <w:pPr>
        <w:shd w:val="clear" w:color="auto" w:fill="FFFFFF"/>
        <w:spacing w:before="300" w:after="300"/>
        <w:rPr>
          <w:rFonts w:ascii="Arial" w:eastAsia="Times New Roman" w:hAnsi="Arial" w:cs="Arial"/>
          <w:color w:val="0B0C0C"/>
          <w:sz w:val="24"/>
          <w:szCs w:val="24"/>
          <w:lang w:val="en-GB" w:eastAsia="en-GB"/>
        </w:rPr>
      </w:pPr>
    </w:p>
    <w:p w14:paraId="58EE723F" w14:textId="77777777" w:rsidR="001638CC" w:rsidRPr="001D09DE" w:rsidRDefault="001638CC" w:rsidP="001D09DE">
      <w:pPr>
        <w:shd w:val="clear" w:color="auto" w:fill="FFFFFF"/>
        <w:spacing w:before="300" w:after="300"/>
        <w:rPr>
          <w:rFonts w:ascii="Arial" w:eastAsia="Times New Roman" w:hAnsi="Arial" w:cs="Arial"/>
          <w:color w:val="0B0C0C"/>
          <w:sz w:val="24"/>
          <w:szCs w:val="24"/>
          <w:lang w:val="en-GB" w:eastAsia="en-GB"/>
        </w:rPr>
      </w:pPr>
    </w:p>
    <w:p w14:paraId="699E5EEF" w14:textId="4F541304" w:rsidR="001D09DE" w:rsidRPr="001D09DE" w:rsidRDefault="001D09DE" w:rsidP="001D09DE">
      <w:pPr>
        <w:shd w:val="clear" w:color="auto" w:fill="F3F2F1"/>
        <w:spacing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Example</w:t>
      </w:r>
    </w:p>
    <w:p w14:paraId="7BACE471" w14:textId="77777777" w:rsidR="001D09DE" w:rsidRPr="001D09DE" w:rsidRDefault="001D09DE" w:rsidP="001D09DE">
      <w:pPr>
        <w:shd w:val="clear" w:color="auto" w:fill="F3F2F1"/>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At the end of the 2022 to 2023 scheme year, a type 1 practitioner calculates that they received pensionable profits of £115,000 over the year. They were a type 1 practitioner throughout the year and because they are a type 1 practitioner they cannot accurately calculate when the pensionable profits were earned within the year.</w:t>
      </w:r>
    </w:p>
    <w:p w14:paraId="32C4B94A" w14:textId="52A9A7CE" w:rsidR="001D09DE" w:rsidRPr="001D09DE" w:rsidRDefault="001D09DE" w:rsidP="001D09DE">
      <w:pPr>
        <w:shd w:val="clear" w:color="auto" w:fill="F3F2F1"/>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 xml:space="preserve">The practitioner will pay member contributions of 14.5% on the proportion of their pensionable income earned between 1 April 2022 and </w:t>
      </w:r>
      <w:r w:rsidR="008B61F7">
        <w:rPr>
          <w:rFonts w:ascii="Arial" w:eastAsia="Times New Roman" w:hAnsi="Arial" w:cs="Arial"/>
          <w:color w:val="0B0C0C"/>
          <w:sz w:val="24"/>
          <w:szCs w:val="24"/>
          <w:lang w:val="en-GB" w:eastAsia="en-GB"/>
        </w:rPr>
        <w:t>31 October</w:t>
      </w:r>
      <w:r w:rsidRPr="001D09DE">
        <w:rPr>
          <w:rFonts w:ascii="Arial" w:eastAsia="Times New Roman" w:hAnsi="Arial" w:cs="Arial"/>
          <w:color w:val="0B0C0C"/>
          <w:sz w:val="24"/>
          <w:szCs w:val="24"/>
          <w:lang w:val="en-GB" w:eastAsia="en-GB"/>
        </w:rPr>
        <w:t xml:space="preserve"> 2022, based on the previous contribution rate table.</w:t>
      </w:r>
    </w:p>
    <w:p w14:paraId="400517A3" w14:textId="0451E4AF" w:rsidR="001D09DE" w:rsidRPr="001D09DE" w:rsidRDefault="001D09DE" w:rsidP="001D09DE">
      <w:pPr>
        <w:shd w:val="clear" w:color="auto" w:fill="F3F2F1"/>
        <w:spacing w:before="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The period of 1 April to 3</w:t>
      </w:r>
      <w:r w:rsidR="008B61F7">
        <w:rPr>
          <w:rFonts w:ascii="Arial" w:eastAsia="Times New Roman" w:hAnsi="Arial" w:cs="Arial"/>
          <w:color w:val="0B0C0C"/>
          <w:sz w:val="24"/>
          <w:szCs w:val="24"/>
          <w:lang w:val="en-GB" w:eastAsia="en-GB"/>
        </w:rPr>
        <w:t>1 October</w:t>
      </w:r>
      <w:r w:rsidRPr="001D09DE">
        <w:rPr>
          <w:rFonts w:ascii="Arial" w:eastAsia="Times New Roman" w:hAnsi="Arial" w:cs="Arial"/>
          <w:color w:val="0B0C0C"/>
          <w:sz w:val="24"/>
          <w:szCs w:val="24"/>
          <w:lang w:val="en-GB" w:eastAsia="en-GB"/>
        </w:rPr>
        <w:t xml:space="preserve"> is </w:t>
      </w:r>
      <w:r w:rsidR="003A5207">
        <w:rPr>
          <w:rFonts w:ascii="Arial" w:eastAsia="Times New Roman" w:hAnsi="Arial" w:cs="Arial"/>
          <w:color w:val="0B0C0C"/>
          <w:sz w:val="24"/>
          <w:szCs w:val="24"/>
          <w:lang w:val="en-GB" w:eastAsia="en-GB"/>
        </w:rPr>
        <w:t>214</w:t>
      </w:r>
      <w:r w:rsidRPr="001D09DE">
        <w:rPr>
          <w:rFonts w:ascii="Arial" w:eastAsia="Times New Roman" w:hAnsi="Arial" w:cs="Arial"/>
          <w:color w:val="0B0C0C"/>
          <w:sz w:val="24"/>
          <w:szCs w:val="24"/>
          <w:lang w:val="en-GB" w:eastAsia="en-GB"/>
        </w:rPr>
        <w:t xml:space="preserve"> days, so the calculation would be £115,000 / 365 x </w:t>
      </w:r>
      <w:r w:rsidR="003A5207">
        <w:rPr>
          <w:rFonts w:ascii="Arial" w:eastAsia="Times New Roman" w:hAnsi="Arial" w:cs="Arial"/>
          <w:color w:val="0B0C0C"/>
          <w:sz w:val="24"/>
          <w:szCs w:val="24"/>
          <w:lang w:val="en-GB" w:eastAsia="en-GB"/>
        </w:rPr>
        <w:t>214</w:t>
      </w:r>
      <w:r w:rsidRPr="001D09DE">
        <w:rPr>
          <w:rFonts w:ascii="Arial" w:eastAsia="Times New Roman" w:hAnsi="Arial" w:cs="Arial"/>
          <w:color w:val="0B0C0C"/>
          <w:sz w:val="24"/>
          <w:szCs w:val="24"/>
          <w:lang w:val="en-GB" w:eastAsia="en-GB"/>
        </w:rPr>
        <w:t xml:space="preserve"> = £</w:t>
      </w:r>
      <w:r w:rsidR="003A5207">
        <w:rPr>
          <w:rFonts w:ascii="Arial" w:eastAsia="Times New Roman" w:hAnsi="Arial" w:cs="Arial"/>
          <w:color w:val="0B0C0C"/>
          <w:sz w:val="24"/>
          <w:szCs w:val="24"/>
          <w:lang w:val="en-GB" w:eastAsia="en-GB"/>
        </w:rPr>
        <w:t>6</w:t>
      </w:r>
      <w:r w:rsidRPr="001D09DE">
        <w:rPr>
          <w:rFonts w:ascii="Arial" w:eastAsia="Times New Roman" w:hAnsi="Arial" w:cs="Arial"/>
          <w:color w:val="0B0C0C"/>
          <w:sz w:val="24"/>
          <w:szCs w:val="24"/>
          <w:lang w:val="en-GB" w:eastAsia="en-GB"/>
        </w:rPr>
        <w:t>7,</w:t>
      </w:r>
      <w:r w:rsidR="003A5207">
        <w:rPr>
          <w:rFonts w:ascii="Arial" w:eastAsia="Times New Roman" w:hAnsi="Arial" w:cs="Arial"/>
          <w:color w:val="0B0C0C"/>
          <w:sz w:val="24"/>
          <w:szCs w:val="24"/>
          <w:lang w:val="en-GB" w:eastAsia="en-GB"/>
        </w:rPr>
        <w:t>424</w:t>
      </w:r>
      <w:r w:rsidRPr="001D09DE">
        <w:rPr>
          <w:rFonts w:ascii="Arial" w:eastAsia="Times New Roman" w:hAnsi="Arial" w:cs="Arial"/>
          <w:color w:val="0B0C0C"/>
          <w:sz w:val="24"/>
          <w:szCs w:val="24"/>
          <w:lang w:val="en-GB" w:eastAsia="en-GB"/>
        </w:rPr>
        <w:t>.</w:t>
      </w:r>
      <w:r w:rsidR="003A5207">
        <w:rPr>
          <w:rFonts w:ascii="Arial" w:eastAsia="Times New Roman" w:hAnsi="Arial" w:cs="Arial"/>
          <w:color w:val="0B0C0C"/>
          <w:sz w:val="24"/>
          <w:szCs w:val="24"/>
          <w:lang w:val="en-GB" w:eastAsia="en-GB"/>
        </w:rPr>
        <w:t>66</w:t>
      </w:r>
      <w:r w:rsidRPr="001D09DE">
        <w:rPr>
          <w:rFonts w:ascii="Arial" w:eastAsia="Times New Roman" w:hAnsi="Arial" w:cs="Arial"/>
          <w:color w:val="0B0C0C"/>
          <w:sz w:val="24"/>
          <w:szCs w:val="24"/>
          <w:lang w:val="en-GB" w:eastAsia="en-GB"/>
        </w:rPr>
        <w:t>. Therefore, the practitioner pays 14.5% member contributions on £</w:t>
      </w:r>
      <w:r w:rsidR="003A5207">
        <w:rPr>
          <w:rFonts w:ascii="Arial" w:eastAsia="Times New Roman" w:hAnsi="Arial" w:cs="Arial"/>
          <w:color w:val="0B0C0C"/>
          <w:sz w:val="24"/>
          <w:szCs w:val="24"/>
          <w:lang w:val="en-GB" w:eastAsia="en-GB"/>
        </w:rPr>
        <w:t>6</w:t>
      </w:r>
      <w:r w:rsidRPr="001D09DE">
        <w:rPr>
          <w:rFonts w:ascii="Arial" w:eastAsia="Times New Roman" w:hAnsi="Arial" w:cs="Arial"/>
          <w:color w:val="0B0C0C"/>
          <w:sz w:val="24"/>
          <w:szCs w:val="24"/>
          <w:lang w:val="en-GB" w:eastAsia="en-GB"/>
        </w:rPr>
        <w:t>7,</w:t>
      </w:r>
      <w:r w:rsidR="003A5207">
        <w:rPr>
          <w:rFonts w:ascii="Arial" w:eastAsia="Times New Roman" w:hAnsi="Arial" w:cs="Arial"/>
          <w:color w:val="0B0C0C"/>
          <w:sz w:val="24"/>
          <w:szCs w:val="24"/>
          <w:lang w:val="en-GB" w:eastAsia="en-GB"/>
        </w:rPr>
        <w:t>424</w:t>
      </w:r>
      <w:r w:rsidRPr="001D09DE">
        <w:rPr>
          <w:rFonts w:ascii="Arial" w:eastAsia="Times New Roman" w:hAnsi="Arial" w:cs="Arial"/>
          <w:color w:val="0B0C0C"/>
          <w:sz w:val="24"/>
          <w:szCs w:val="24"/>
          <w:lang w:val="en-GB" w:eastAsia="en-GB"/>
        </w:rPr>
        <w:t>.</w:t>
      </w:r>
      <w:r w:rsidR="003A5207">
        <w:rPr>
          <w:rFonts w:ascii="Arial" w:eastAsia="Times New Roman" w:hAnsi="Arial" w:cs="Arial"/>
          <w:color w:val="0B0C0C"/>
          <w:sz w:val="24"/>
          <w:szCs w:val="24"/>
          <w:lang w:val="en-GB" w:eastAsia="en-GB"/>
        </w:rPr>
        <w:t>66</w:t>
      </w:r>
      <w:r w:rsidRPr="001D09DE">
        <w:rPr>
          <w:rFonts w:ascii="Arial" w:eastAsia="Times New Roman" w:hAnsi="Arial" w:cs="Arial"/>
          <w:color w:val="0B0C0C"/>
          <w:sz w:val="24"/>
          <w:szCs w:val="24"/>
          <w:lang w:val="en-GB" w:eastAsia="en-GB"/>
        </w:rPr>
        <w:t xml:space="preserve">. On the remaining </w:t>
      </w:r>
      <w:r w:rsidR="003A5207">
        <w:rPr>
          <w:rFonts w:ascii="Arial" w:eastAsia="Times New Roman" w:hAnsi="Arial" w:cs="Arial"/>
          <w:color w:val="0B0C0C"/>
          <w:sz w:val="24"/>
          <w:szCs w:val="24"/>
          <w:lang w:val="en-GB" w:eastAsia="en-GB"/>
        </w:rPr>
        <w:t>151</w:t>
      </w:r>
      <w:r w:rsidRPr="001D09DE">
        <w:rPr>
          <w:rFonts w:ascii="Arial" w:eastAsia="Times New Roman" w:hAnsi="Arial" w:cs="Arial"/>
          <w:color w:val="0B0C0C"/>
          <w:sz w:val="24"/>
          <w:szCs w:val="24"/>
          <w:lang w:val="en-GB" w:eastAsia="en-GB"/>
        </w:rPr>
        <w:t xml:space="preserve"> days between 1 </w:t>
      </w:r>
      <w:r w:rsidR="008B61F7">
        <w:rPr>
          <w:rFonts w:ascii="Arial" w:eastAsia="Times New Roman" w:hAnsi="Arial" w:cs="Arial"/>
          <w:color w:val="0B0C0C"/>
          <w:sz w:val="24"/>
          <w:szCs w:val="24"/>
          <w:lang w:val="en-GB" w:eastAsia="en-GB"/>
        </w:rPr>
        <w:t xml:space="preserve">November </w:t>
      </w:r>
      <w:r w:rsidRPr="001D09DE">
        <w:rPr>
          <w:rFonts w:ascii="Arial" w:eastAsia="Times New Roman" w:hAnsi="Arial" w:cs="Arial"/>
          <w:color w:val="0B0C0C"/>
          <w:sz w:val="24"/>
          <w:szCs w:val="24"/>
          <w:lang w:val="en-GB" w:eastAsia="en-GB"/>
        </w:rPr>
        <w:t>2022 and 31 March 2023, their pensionable earnings will be £</w:t>
      </w:r>
      <w:r w:rsidR="003A5207">
        <w:rPr>
          <w:rFonts w:ascii="Arial" w:eastAsia="Times New Roman" w:hAnsi="Arial" w:cs="Arial"/>
          <w:color w:val="0B0C0C"/>
          <w:sz w:val="24"/>
          <w:szCs w:val="24"/>
          <w:lang w:val="en-GB" w:eastAsia="en-GB"/>
        </w:rPr>
        <w:t>4</w:t>
      </w:r>
      <w:r w:rsidRPr="001D09DE">
        <w:rPr>
          <w:rFonts w:ascii="Arial" w:eastAsia="Times New Roman" w:hAnsi="Arial" w:cs="Arial"/>
          <w:color w:val="0B0C0C"/>
          <w:sz w:val="24"/>
          <w:szCs w:val="24"/>
          <w:lang w:val="en-GB" w:eastAsia="en-GB"/>
        </w:rPr>
        <w:t>7,</w:t>
      </w:r>
      <w:r w:rsidR="003A5207">
        <w:rPr>
          <w:rFonts w:ascii="Arial" w:eastAsia="Times New Roman" w:hAnsi="Arial" w:cs="Arial"/>
          <w:color w:val="0B0C0C"/>
          <w:sz w:val="24"/>
          <w:szCs w:val="24"/>
          <w:lang w:val="en-GB" w:eastAsia="en-GB"/>
        </w:rPr>
        <w:t>575</w:t>
      </w:r>
      <w:r w:rsidRPr="001D09DE">
        <w:rPr>
          <w:rFonts w:ascii="Arial" w:eastAsia="Times New Roman" w:hAnsi="Arial" w:cs="Arial"/>
          <w:color w:val="0B0C0C"/>
          <w:sz w:val="24"/>
          <w:szCs w:val="24"/>
          <w:lang w:val="en-GB" w:eastAsia="en-GB"/>
        </w:rPr>
        <w:t>.</w:t>
      </w:r>
      <w:r w:rsidR="003A5207">
        <w:rPr>
          <w:rFonts w:ascii="Arial" w:eastAsia="Times New Roman" w:hAnsi="Arial" w:cs="Arial"/>
          <w:color w:val="0B0C0C"/>
          <w:sz w:val="24"/>
          <w:szCs w:val="24"/>
          <w:lang w:val="en-GB" w:eastAsia="en-GB"/>
        </w:rPr>
        <w:t>34</w:t>
      </w:r>
      <w:r w:rsidRPr="001D09DE">
        <w:rPr>
          <w:rFonts w:ascii="Arial" w:eastAsia="Times New Roman" w:hAnsi="Arial" w:cs="Arial"/>
          <w:color w:val="0B0C0C"/>
          <w:sz w:val="24"/>
          <w:szCs w:val="24"/>
          <w:lang w:val="en-GB" w:eastAsia="en-GB"/>
        </w:rPr>
        <w:t xml:space="preserve"> and they will pay contributions at a rate of 13.5%.</w:t>
      </w:r>
    </w:p>
    <w:p w14:paraId="1E689432" w14:textId="77777777" w:rsidR="001D09DE" w:rsidRPr="001D09DE" w:rsidRDefault="001D09DE" w:rsidP="001D09DE">
      <w:pPr>
        <w:shd w:val="clear" w:color="auto" w:fill="FFFFFF"/>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lastRenderedPageBreak/>
        <w:t>If a practitioner only became a type 1 practitioner part-way through the year (or retired part-way through the year) then the calculation needs to be adjusted.</w:t>
      </w:r>
    </w:p>
    <w:p w14:paraId="2D09FCAF" w14:textId="77777777" w:rsidR="001D09DE" w:rsidRPr="001D09DE" w:rsidRDefault="001D09DE" w:rsidP="001D09DE">
      <w:pPr>
        <w:shd w:val="clear" w:color="auto" w:fill="F3F2F1"/>
        <w:spacing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Example</w:t>
      </w:r>
    </w:p>
    <w:p w14:paraId="732F9A17" w14:textId="77777777" w:rsidR="001D09DE" w:rsidRPr="001D09DE" w:rsidRDefault="001D09DE" w:rsidP="001D09DE">
      <w:pPr>
        <w:shd w:val="clear" w:color="auto" w:fill="F3F2F1"/>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A member joins a GP partnership as a type 1 practitioner on 1 September 2022 and their share of the pensionable profits for the 2022 to 2023 scheme year is £70,000.</w:t>
      </w:r>
    </w:p>
    <w:p w14:paraId="0437605E" w14:textId="5CD1016D" w:rsidR="001D09DE" w:rsidRPr="001D09DE" w:rsidRDefault="001D09DE" w:rsidP="001D09DE">
      <w:pPr>
        <w:shd w:val="clear" w:color="auto" w:fill="F3F2F1"/>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 xml:space="preserve">Firstly, their pensionable profits for the full year and the annualised amount will be used to find the appropriate contribution rate. Annualising the pensionable profits gives a sum of £120,519 (£70,000 / 212 x 365 = £120,519). This means that the rate for the period between April and </w:t>
      </w:r>
      <w:r w:rsidR="008B61F7">
        <w:rPr>
          <w:rFonts w:ascii="Arial" w:eastAsia="Times New Roman" w:hAnsi="Arial" w:cs="Arial"/>
          <w:color w:val="0B0C0C"/>
          <w:sz w:val="24"/>
          <w:szCs w:val="24"/>
          <w:lang w:val="en-GB" w:eastAsia="en-GB"/>
        </w:rPr>
        <w:t>October</w:t>
      </w:r>
      <w:r w:rsidRPr="001D09DE">
        <w:rPr>
          <w:rFonts w:ascii="Arial" w:eastAsia="Times New Roman" w:hAnsi="Arial" w:cs="Arial"/>
          <w:color w:val="0B0C0C"/>
          <w:sz w:val="24"/>
          <w:szCs w:val="24"/>
          <w:lang w:val="en-GB" w:eastAsia="en-GB"/>
        </w:rPr>
        <w:t xml:space="preserve"> will be 14.5% and the rate for the period between </w:t>
      </w:r>
      <w:r w:rsidR="008B61F7">
        <w:rPr>
          <w:rFonts w:ascii="Arial" w:eastAsia="Times New Roman" w:hAnsi="Arial" w:cs="Arial"/>
          <w:color w:val="0B0C0C"/>
          <w:sz w:val="24"/>
          <w:szCs w:val="24"/>
          <w:lang w:val="en-GB" w:eastAsia="en-GB"/>
        </w:rPr>
        <w:t>November</w:t>
      </w:r>
      <w:r w:rsidRPr="001D09DE">
        <w:rPr>
          <w:rFonts w:ascii="Arial" w:eastAsia="Times New Roman" w:hAnsi="Arial" w:cs="Arial"/>
          <w:color w:val="0B0C0C"/>
          <w:sz w:val="24"/>
          <w:szCs w:val="24"/>
          <w:lang w:val="en-GB" w:eastAsia="en-GB"/>
        </w:rPr>
        <w:t xml:space="preserve"> and March is 13.5%.</w:t>
      </w:r>
    </w:p>
    <w:p w14:paraId="5B789AF0" w14:textId="2CA808F9" w:rsidR="001D09DE" w:rsidRPr="001D09DE" w:rsidRDefault="001D09DE" w:rsidP="001D09DE">
      <w:pPr>
        <w:shd w:val="clear" w:color="auto" w:fill="F3F2F1"/>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 xml:space="preserve">Secondly, the pensionable profits for each period will need to be calculated. Given that the member joined the partnership on 1 September 2022, they were a GP provider for </w:t>
      </w:r>
      <w:r w:rsidR="008B61F7">
        <w:rPr>
          <w:rFonts w:ascii="Arial" w:eastAsia="Times New Roman" w:hAnsi="Arial" w:cs="Arial"/>
          <w:color w:val="0B0C0C"/>
          <w:sz w:val="24"/>
          <w:szCs w:val="24"/>
          <w:lang w:val="en-GB" w:eastAsia="en-GB"/>
        </w:rPr>
        <w:t>61</w:t>
      </w:r>
      <w:r w:rsidRPr="001D09DE">
        <w:rPr>
          <w:rFonts w:ascii="Arial" w:eastAsia="Times New Roman" w:hAnsi="Arial" w:cs="Arial"/>
          <w:color w:val="0B0C0C"/>
          <w:sz w:val="24"/>
          <w:szCs w:val="24"/>
          <w:lang w:val="en-GB" w:eastAsia="en-GB"/>
        </w:rPr>
        <w:t xml:space="preserve"> days in the April to </w:t>
      </w:r>
      <w:r w:rsidR="008B61F7">
        <w:rPr>
          <w:rFonts w:ascii="Arial" w:eastAsia="Times New Roman" w:hAnsi="Arial" w:cs="Arial"/>
          <w:color w:val="0B0C0C"/>
          <w:sz w:val="24"/>
          <w:szCs w:val="24"/>
          <w:lang w:val="en-GB" w:eastAsia="en-GB"/>
        </w:rPr>
        <w:t>October</w:t>
      </w:r>
      <w:r w:rsidRPr="001D09DE">
        <w:rPr>
          <w:rFonts w:ascii="Arial" w:eastAsia="Times New Roman" w:hAnsi="Arial" w:cs="Arial"/>
          <w:color w:val="0B0C0C"/>
          <w:sz w:val="24"/>
          <w:szCs w:val="24"/>
          <w:lang w:val="en-GB" w:eastAsia="en-GB"/>
        </w:rPr>
        <w:t xml:space="preserve"> period. They were a GP provider for </w:t>
      </w:r>
      <w:r w:rsidR="008B61F7">
        <w:rPr>
          <w:rFonts w:ascii="Arial" w:eastAsia="Times New Roman" w:hAnsi="Arial" w:cs="Arial"/>
          <w:color w:val="0B0C0C"/>
          <w:sz w:val="24"/>
          <w:szCs w:val="24"/>
          <w:lang w:val="en-GB" w:eastAsia="en-GB"/>
        </w:rPr>
        <w:t>212</w:t>
      </w:r>
      <w:r w:rsidRPr="001D09DE">
        <w:rPr>
          <w:rFonts w:ascii="Arial" w:eastAsia="Times New Roman" w:hAnsi="Arial" w:cs="Arial"/>
          <w:color w:val="0B0C0C"/>
          <w:sz w:val="24"/>
          <w:szCs w:val="24"/>
          <w:lang w:val="en-GB" w:eastAsia="en-GB"/>
        </w:rPr>
        <w:t xml:space="preserve"> days in the 2022 to 2023 scheme year.</w:t>
      </w:r>
    </w:p>
    <w:p w14:paraId="3CDCCA25" w14:textId="7EDD235F" w:rsidR="001D09DE" w:rsidRPr="001D09DE" w:rsidRDefault="001D09DE" w:rsidP="001D09DE">
      <w:pPr>
        <w:shd w:val="clear" w:color="auto" w:fill="F3F2F1"/>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 xml:space="preserve">This means that their pensionable profits for the April to </w:t>
      </w:r>
      <w:r w:rsidR="008B61F7">
        <w:rPr>
          <w:rFonts w:ascii="Arial" w:eastAsia="Times New Roman" w:hAnsi="Arial" w:cs="Arial"/>
          <w:color w:val="0B0C0C"/>
          <w:sz w:val="24"/>
          <w:szCs w:val="24"/>
          <w:lang w:val="en-GB" w:eastAsia="en-GB"/>
        </w:rPr>
        <w:t>October</w:t>
      </w:r>
      <w:r w:rsidRPr="001D09DE">
        <w:rPr>
          <w:rFonts w:ascii="Arial" w:eastAsia="Times New Roman" w:hAnsi="Arial" w:cs="Arial"/>
          <w:color w:val="0B0C0C"/>
          <w:sz w:val="24"/>
          <w:szCs w:val="24"/>
          <w:lang w:val="en-GB" w:eastAsia="en-GB"/>
        </w:rPr>
        <w:t xml:space="preserve"> period will be calculated as £</w:t>
      </w:r>
      <w:r w:rsidR="008B61F7">
        <w:rPr>
          <w:rFonts w:ascii="Arial" w:eastAsia="Times New Roman" w:hAnsi="Arial" w:cs="Arial"/>
          <w:color w:val="0B0C0C"/>
          <w:sz w:val="24"/>
          <w:szCs w:val="24"/>
          <w:lang w:val="en-GB" w:eastAsia="en-GB"/>
        </w:rPr>
        <w:t>20,141.51</w:t>
      </w:r>
      <w:r w:rsidRPr="001D09DE">
        <w:rPr>
          <w:rFonts w:ascii="Arial" w:eastAsia="Times New Roman" w:hAnsi="Arial" w:cs="Arial"/>
          <w:color w:val="0B0C0C"/>
          <w:sz w:val="24"/>
          <w:szCs w:val="24"/>
          <w:lang w:val="en-GB" w:eastAsia="en-GB"/>
        </w:rPr>
        <w:t xml:space="preserve"> (£70,000 / 212 x </w:t>
      </w:r>
      <w:r w:rsidR="009870ED">
        <w:rPr>
          <w:rFonts w:ascii="Arial" w:eastAsia="Times New Roman" w:hAnsi="Arial" w:cs="Arial"/>
          <w:color w:val="0B0C0C"/>
          <w:sz w:val="24"/>
          <w:szCs w:val="24"/>
          <w:lang w:val="en-GB" w:eastAsia="en-GB"/>
        </w:rPr>
        <w:t>61</w:t>
      </w:r>
      <w:r w:rsidRPr="001D09DE">
        <w:rPr>
          <w:rFonts w:ascii="Arial" w:eastAsia="Times New Roman" w:hAnsi="Arial" w:cs="Arial"/>
          <w:color w:val="0B0C0C"/>
          <w:sz w:val="24"/>
          <w:szCs w:val="24"/>
          <w:lang w:val="en-GB" w:eastAsia="en-GB"/>
        </w:rPr>
        <w:t xml:space="preserve"> = £</w:t>
      </w:r>
      <w:r w:rsidR="008B61F7">
        <w:rPr>
          <w:rFonts w:ascii="Arial" w:eastAsia="Times New Roman" w:hAnsi="Arial" w:cs="Arial"/>
          <w:color w:val="0B0C0C"/>
          <w:sz w:val="24"/>
          <w:szCs w:val="24"/>
          <w:lang w:val="en-GB" w:eastAsia="en-GB"/>
        </w:rPr>
        <w:t>20,141.51</w:t>
      </w:r>
      <w:r w:rsidRPr="001D09DE">
        <w:rPr>
          <w:rFonts w:ascii="Arial" w:eastAsia="Times New Roman" w:hAnsi="Arial" w:cs="Arial"/>
          <w:color w:val="0B0C0C"/>
          <w:sz w:val="24"/>
          <w:szCs w:val="24"/>
          <w:lang w:val="en-GB" w:eastAsia="en-GB"/>
        </w:rPr>
        <w:t>). The rate for this period is 14.5% (based on annualised earnings of £120,519), making the payable contributions £</w:t>
      </w:r>
      <w:r w:rsidR="009870ED">
        <w:rPr>
          <w:rFonts w:ascii="Arial" w:eastAsia="Times New Roman" w:hAnsi="Arial" w:cs="Arial"/>
          <w:color w:val="0B0C0C"/>
          <w:sz w:val="24"/>
          <w:szCs w:val="24"/>
          <w:lang w:val="en-GB" w:eastAsia="en-GB"/>
        </w:rPr>
        <w:t>2,872.64</w:t>
      </w:r>
      <w:r w:rsidRPr="001D09DE">
        <w:rPr>
          <w:rFonts w:ascii="Arial" w:eastAsia="Times New Roman" w:hAnsi="Arial" w:cs="Arial"/>
          <w:color w:val="0B0C0C"/>
          <w:sz w:val="24"/>
          <w:szCs w:val="24"/>
          <w:lang w:val="en-GB" w:eastAsia="en-GB"/>
        </w:rPr>
        <w:t>.</w:t>
      </w:r>
    </w:p>
    <w:p w14:paraId="7D43C8ED" w14:textId="18578103" w:rsidR="001D09DE" w:rsidRPr="001D09DE" w:rsidRDefault="001D09DE" w:rsidP="001D09DE">
      <w:pPr>
        <w:shd w:val="clear" w:color="auto" w:fill="F3F2F1"/>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The remainder of the pensionable profits (£</w:t>
      </w:r>
      <w:r w:rsidR="009870ED">
        <w:rPr>
          <w:rFonts w:ascii="Arial" w:eastAsia="Times New Roman" w:hAnsi="Arial" w:cs="Arial"/>
          <w:color w:val="0B0C0C"/>
          <w:sz w:val="24"/>
          <w:szCs w:val="24"/>
          <w:lang w:val="en-GB" w:eastAsia="en-GB"/>
        </w:rPr>
        <w:t>49,858.49</w:t>
      </w:r>
      <w:r w:rsidRPr="001D09DE">
        <w:rPr>
          <w:rFonts w:ascii="Arial" w:eastAsia="Times New Roman" w:hAnsi="Arial" w:cs="Arial"/>
          <w:color w:val="0B0C0C"/>
          <w:sz w:val="24"/>
          <w:szCs w:val="24"/>
          <w:lang w:val="en-GB" w:eastAsia="en-GB"/>
        </w:rPr>
        <w:t xml:space="preserve">) is therefore deemed to have been earned in the </w:t>
      </w:r>
      <w:r w:rsidR="009870ED">
        <w:rPr>
          <w:rFonts w:ascii="Arial" w:eastAsia="Times New Roman" w:hAnsi="Arial" w:cs="Arial"/>
          <w:color w:val="0B0C0C"/>
          <w:sz w:val="24"/>
          <w:szCs w:val="24"/>
          <w:lang w:val="en-GB" w:eastAsia="en-GB"/>
        </w:rPr>
        <w:t>November</w:t>
      </w:r>
      <w:r w:rsidRPr="001D09DE">
        <w:rPr>
          <w:rFonts w:ascii="Arial" w:eastAsia="Times New Roman" w:hAnsi="Arial" w:cs="Arial"/>
          <w:color w:val="0B0C0C"/>
          <w:sz w:val="24"/>
          <w:szCs w:val="24"/>
          <w:lang w:val="en-GB" w:eastAsia="en-GB"/>
        </w:rPr>
        <w:t xml:space="preserve"> to March period (£70,000 / 212 x </w:t>
      </w:r>
      <w:r w:rsidR="009870ED">
        <w:rPr>
          <w:rFonts w:ascii="Arial" w:eastAsia="Times New Roman" w:hAnsi="Arial" w:cs="Arial"/>
          <w:color w:val="0B0C0C"/>
          <w:sz w:val="24"/>
          <w:szCs w:val="24"/>
          <w:lang w:val="en-GB" w:eastAsia="en-GB"/>
        </w:rPr>
        <w:t>151</w:t>
      </w:r>
      <w:r w:rsidRPr="001D09DE">
        <w:rPr>
          <w:rFonts w:ascii="Arial" w:eastAsia="Times New Roman" w:hAnsi="Arial" w:cs="Arial"/>
          <w:color w:val="0B0C0C"/>
          <w:sz w:val="24"/>
          <w:szCs w:val="24"/>
          <w:lang w:val="en-GB" w:eastAsia="en-GB"/>
        </w:rPr>
        <w:t xml:space="preserve"> = £</w:t>
      </w:r>
      <w:r w:rsidR="009870ED">
        <w:rPr>
          <w:rFonts w:ascii="Arial" w:eastAsia="Times New Roman" w:hAnsi="Arial" w:cs="Arial"/>
          <w:color w:val="0B0C0C"/>
          <w:sz w:val="24"/>
          <w:szCs w:val="24"/>
          <w:lang w:val="en-GB" w:eastAsia="en-GB"/>
        </w:rPr>
        <w:t>49,858.49</w:t>
      </w:r>
      <w:r w:rsidRPr="001D09DE">
        <w:rPr>
          <w:rFonts w:ascii="Arial" w:eastAsia="Times New Roman" w:hAnsi="Arial" w:cs="Arial"/>
          <w:color w:val="0B0C0C"/>
          <w:sz w:val="24"/>
          <w:szCs w:val="24"/>
          <w:lang w:val="en-GB" w:eastAsia="en-GB"/>
        </w:rPr>
        <w:t>). The rate for this period is 13.5% (based on annualised earnings of £120,519), making the payable contributions £</w:t>
      </w:r>
      <w:r w:rsidR="00985F5F">
        <w:rPr>
          <w:rFonts w:ascii="Arial" w:eastAsia="Times New Roman" w:hAnsi="Arial" w:cs="Arial"/>
          <w:color w:val="0B0C0C"/>
          <w:sz w:val="24"/>
          <w:szCs w:val="24"/>
          <w:lang w:val="en-GB" w:eastAsia="en-GB"/>
        </w:rPr>
        <w:t>6,779.20</w:t>
      </w:r>
      <w:r w:rsidRPr="001D09DE">
        <w:rPr>
          <w:rFonts w:ascii="Arial" w:eastAsia="Times New Roman" w:hAnsi="Arial" w:cs="Arial"/>
          <w:color w:val="0B0C0C"/>
          <w:sz w:val="24"/>
          <w:szCs w:val="24"/>
          <w:lang w:val="en-GB" w:eastAsia="en-GB"/>
        </w:rPr>
        <w:t>.</w:t>
      </w:r>
    </w:p>
    <w:p w14:paraId="2C8023FC" w14:textId="170D7DD5" w:rsidR="001D09DE" w:rsidRPr="001D09DE" w:rsidRDefault="001D09DE" w:rsidP="001D09DE">
      <w:pPr>
        <w:shd w:val="clear" w:color="auto" w:fill="F3F2F1"/>
        <w:spacing w:before="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Finally, the 2 sums should be added together to find the total amount of contributions that are payable for the 2022 to 2023 scheme year (in respective of the member’s pensionable profits from this role). For this practitioner, their member contributions would be £</w:t>
      </w:r>
      <w:r w:rsidR="00985F5F">
        <w:rPr>
          <w:rFonts w:ascii="Arial" w:eastAsia="Times New Roman" w:hAnsi="Arial" w:cs="Arial"/>
          <w:color w:val="0B0C0C"/>
          <w:sz w:val="24"/>
          <w:szCs w:val="24"/>
          <w:lang w:val="en-GB" w:eastAsia="en-GB"/>
        </w:rPr>
        <w:t>9,651.84.</w:t>
      </w:r>
    </w:p>
    <w:p w14:paraId="4AF14600" w14:textId="77777777" w:rsidR="001D09DE" w:rsidRPr="001D09DE" w:rsidRDefault="001D09DE" w:rsidP="001D09DE">
      <w:pPr>
        <w:shd w:val="clear" w:color="auto" w:fill="FFFFFF"/>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Any return of contributions or payment of underpaid contributions, will be determined at the end of the scheme year, following the established current process.</w:t>
      </w:r>
    </w:p>
    <w:p w14:paraId="6B9CB58F" w14:textId="641DD0CF" w:rsidR="001D09DE" w:rsidRPr="0078049E" w:rsidRDefault="001D09DE" w:rsidP="0078049E">
      <w:pPr>
        <w:shd w:val="clear" w:color="auto" w:fill="FFFFFF"/>
        <w:spacing w:before="300" w:after="300"/>
        <w:rPr>
          <w:rFonts w:ascii="Arial" w:eastAsia="Times New Roman" w:hAnsi="Arial" w:cs="Arial"/>
          <w:color w:val="0B0C0C"/>
          <w:sz w:val="24"/>
          <w:szCs w:val="24"/>
          <w:lang w:val="en-GB" w:eastAsia="en-GB"/>
        </w:rPr>
      </w:pPr>
      <w:r w:rsidRPr="001D09DE">
        <w:rPr>
          <w:rFonts w:ascii="Arial" w:eastAsia="Times New Roman" w:hAnsi="Arial" w:cs="Arial"/>
          <w:color w:val="0B0C0C"/>
          <w:sz w:val="24"/>
          <w:szCs w:val="24"/>
          <w:lang w:val="en-GB" w:eastAsia="en-GB"/>
        </w:rPr>
        <w:t>A practitioner who also has an officer post will have the contribution rate for their officer post determined separately to their practitioner post.</w:t>
      </w:r>
    </w:p>
    <w:p w14:paraId="65ACB1F9" w14:textId="5F022209" w:rsidR="001E62E0" w:rsidRDefault="001E62E0" w:rsidP="009C5FD4">
      <w:pPr>
        <w:shd w:val="clear" w:color="auto" w:fill="FFFFFF"/>
        <w:spacing w:before="300" w:after="300"/>
        <w:rPr>
          <w:rFonts w:ascii="Arial" w:eastAsia="Times New Roman" w:hAnsi="Arial" w:cs="Arial"/>
          <w:b/>
          <w:bCs/>
          <w:color w:val="0B0C0C"/>
          <w:sz w:val="24"/>
          <w:szCs w:val="24"/>
          <w:lang w:val="en-GB" w:eastAsia="en-GB"/>
        </w:rPr>
      </w:pPr>
    </w:p>
    <w:p w14:paraId="6FE08F6E" w14:textId="4415F35B" w:rsidR="001E62E0" w:rsidRDefault="001E62E0" w:rsidP="009C5FD4">
      <w:pPr>
        <w:shd w:val="clear" w:color="auto" w:fill="FFFFFF"/>
        <w:spacing w:before="300" w:after="300"/>
        <w:rPr>
          <w:rFonts w:ascii="Arial" w:eastAsia="Times New Roman" w:hAnsi="Arial" w:cs="Arial"/>
          <w:b/>
          <w:bCs/>
          <w:color w:val="0B0C0C"/>
          <w:sz w:val="24"/>
          <w:szCs w:val="24"/>
          <w:lang w:val="en-GB" w:eastAsia="en-GB"/>
        </w:rPr>
      </w:pPr>
    </w:p>
    <w:p w14:paraId="1925C0C1" w14:textId="77777777" w:rsidR="00054BC2" w:rsidRDefault="00054BC2" w:rsidP="009C5FD4">
      <w:pPr>
        <w:shd w:val="clear" w:color="auto" w:fill="FFFFFF"/>
        <w:spacing w:before="300" w:after="300"/>
        <w:rPr>
          <w:rFonts w:ascii="Arial" w:eastAsia="Times New Roman" w:hAnsi="Arial" w:cs="Arial"/>
          <w:b/>
          <w:bCs/>
          <w:color w:val="0B0C0C"/>
          <w:sz w:val="24"/>
          <w:szCs w:val="24"/>
          <w:lang w:val="en-GB" w:eastAsia="en-GB"/>
        </w:rPr>
      </w:pPr>
    </w:p>
    <w:p w14:paraId="08998550" w14:textId="77777777" w:rsidR="00451B8A" w:rsidRDefault="00451B8A" w:rsidP="00963F93">
      <w:pPr>
        <w:shd w:val="clear" w:color="auto" w:fill="FFFFFF"/>
        <w:spacing w:before="300" w:after="300"/>
        <w:rPr>
          <w:rFonts w:ascii="Arial" w:eastAsia="Times New Roman" w:hAnsi="Arial" w:cs="Arial"/>
          <w:b/>
          <w:bCs/>
          <w:color w:val="0B0C0C"/>
          <w:sz w:val="24"/>
          <w:szCs w:val="24"/>
          <w:lang w:val="en-GB" w:eastAsia="en-GB"/>
        </w:rPr>
      </w:pPr>
    </w:p>
    <w:p w14:paraId="6791ACAC" w14:textId="5C40F573" w:rsidR="00450333" w:rsidRDefault="009C5FD4" w:rsidP="009C5FD4">
      <w:pPr>
        <w:shd w:val="clear" w:color="auto" w:fill="FFFFFF"/>
        <w:spacing w:before="300" w:after="300"/>
        <w:rPr>
          <w:rFonts w:ascii="Arial" w:eastAsia="Arial" w:hAnsi="Arial"/>
          <w:color w:val="00B050"/>
          <w:spacing w:val="3"/>
          <w:sz w:val="50"/>
        </w:rPr>
      </w:pPr>
      <w:r w:rsidRPr="009D1B13">
        <w:rPr>
          <w:rFonts w:ascii="Arial" w:eastAsia="Arial" w:hAnsi="Arial"/>
          <w:color w:val="00B050"/>
          <w:spacing w:val="3"/>
          <w:sz w:val="50"/>
        </w:rPr>
        <w:lastRenderedPageBreak/>
        <w:t xml:space="preserve">Minor and </w:t>
      </w:r>
      <w:r w:rsidR="00DD3D82">
        <w:rPr>
          <w:rFonts w:ascii="Arial" w:eastAsia="Arial" w:hAnsi="Arial"/>
          <w:color w:val="00B050"/>
          <w:spacing w:val="3"/>
          <w:sz w:val="50"/>
        </w:rPr>
        <w:t>technical</w:t>
      </w:r>
      <w:r w:rsidR="00DD3D82" w:rsidRPr="009D1B13">
        <w:rPr>
          <w:rFonts w:ascii="Arial" w:eastAsia="Arial" w:hAnsi="Arial"/>
          <w:color w:val="00B050"/>
          <w:spacing w:val="3"/>
          <w:sz w:val="50"/>
        </w:rPr>
        <w:t xml:space="preserve"> </w:t>
      </w:r>
      <w:r w:rsidRPr="009D1B13">
        <w:rPr>
          <w:rFonts w:ascii="Arial" w:eastAsia="Arial" w:hAnsi="Arial"/>
          <w:color w:val="00B050"/>
          <w:spacing w:val="3"/>
          <w:sz w:val="50"/>
        </w:rPr>
        <w:t>amendment</w:t>
      </w:r>
      <w:r w:rsidR="00E03684">
        <w:rPr>
          <w:rFonts w:ascii="Arial" w:eastAsia="Arial" w:hAnsi="Arial"/>
          <w:color w:val="00B050"/>
          <w:spacing w:val="3"/>
          <w:sz w:val="50"/>
        </w:rPr>
        <w:t>s</w:t>
      </w:r>
    </w:p>
    <w:p w14:paraId="748C5C6B" w14:textId="1F500C30" w:rsidR="00450333" w:rsidRDefault="00B94AC7" w:rsidP="009C5FD4">
      <w:pPr>
        <w:shd w:val="clear" w:color="auto" w:fill="FFFFFF"/>
        <w:spacing w:before="300" w:after="300"/>
        <w:rPr>
          <w:rFonts w:ascii="Arial" w:eastAsia="Arial" w:hAnsi="Arial"/>
          <w:color w:val="000000"/>
          <w:sz w:val="24"/>
        </w:rPr>
      </w:pPr>
      <w:r>
        <w:rPr>
          <w:rFonts w:ascii="Arial" w:eastAsia="Arial" w:hAnsi="Arial"/>
          <w:color w:val="000000"/>
          <w:sz w:val="24"/>
        </w:rPr>
        <w:t>Amendments are required to the Health and Social Care Pension Scheme Regulations (Northern Ireland) 2015</w:t>
      </w:r>
      <w:r w:rsidR="00DD3D82">
        <w:rPr>
          <w:rFonts w:ascii="Arial" w:eastAsia="Arial" w:hAnsi="Arial"/>
          <w:color w:val="000000"/>
          <w:sz w:val="24"/>
        </w:rPr>
        <w:t xml:space="preserve"> </w:t>
      </w:r>
      <w:r w:rsidR="00450333">
        <w:rPr>
          <w:rFonts w:ascii="Arial" w:eastAsia="Arial" w:hAnsi="Arial"/>
          <w:color w:val="000000"/>
          <w:sz w:val="24"/>
        </w:rPr>
        <w:t xml:space="preserve">so that references to the </w:t>
      </w:r>
      <w:r w:rsidR="007601A8">
        <w:rPr>
          <w:rFonts w:ascii="Arial" w:eastAsia="Arial" w:hAnsi="Arial"/>
          <w:color w:val="000000"/>
          <w:sz w:val="24"/>
        </w:rPr>
        <w:t xml:space="preserve">Regional </w:t>
      </w:r>
      <w:r w:rsidR="00450333">
        <w:rPr>
          <w:rFonts w:ascii="Arial" w:eastAsia="Arial" w:hAnsi="Arial"/>
          <w:color w:val="000000"/>
          <w:sz w:val="24"/>
        </w:rPr>
        <w:t>Health and Social Care Board will be replaced by references to the Department of Health.</w:t>
      </w:r>
    </w:p>
    <w:p w14:paraId="10C49705" w14:textId="0BBF234C" w:rsidR="009C5FD4" w:rsidRPr="0078049E" w:rsidRDefault="00B94AC7" w:rsidP="009C5FD4">
      <w:pPr>
        <w:shd w:val="clear" w:color="auto" w:fill="FFFFFF"/>
        <w:spacing w:before="300" w:after="300"/>
        <w:rPr>
          <w:rFonts w:ascii="Arial" w:eastAsia="Arial" w:hAnsi="Arial"/>
          <w:color w:val="FF0000"/>
          <w:sz w:val="24"/>
        </w:rPr>
      </w:pPr>
      <w:r w:rsidRPr="00054BC2">
        <w:rPr>
          <w:rFonts w:ascii="Arial" w:eastAsia="Arial" w:hAnsi="Arial"/>
          <w:sz w:val="24"/>
        </w:rPr>
        <w:t xml:space="preserve">Amendments are required to the Health and Personal Social Services (Superannuation) Regulations (Northern Ireland) 1995, the Health and Social Care (Pension Scheme) Regulations (Northern Ireland) 2008 and the Health and Social Care Pension Scheme Regulations (Northern Ireland) 2015 regulations </w:t>
      </w:r>
      <w:r w:rsidR="00F216A9">
        <w:rPr>
          <w:rFonts w:ascii="Arial" w:eastAsia="Arial" w:hAnsi="Arial"/>
          <w:color w:val="000000"/>
          <w:sz w:val="24"/>
        </w:rPr>
        <w:t>to include</w:t>
      </w:r>
      <w:r w:rsidR="001E0D06">
        <w:rPr>
          <w:rFonts w:ascii="Arial" w:eastAsia="Arial" w:hAnsi="Arial"/>
          <w:color w:val="000000"/>
          <w:sz w:val="24"/>
        </w:rPr>
        <w:t xml:space="preserve"> shared parental leave</w:t>
      </w:r>
      <w:r w:rsidR="00026ABD">
        <w:rPr>
          <w:rFonts w:ascii="Arial" w:eastAsia="Arial" w:hAnsi="Arial"/>
          <w:color w:val="000000"/>
          <w:sz w:val="24"/>
        </w:rPr>
        <w:t xml:space="preserve"> under reasons of absence from work</w:t>
      </w:r>
      <w:r w:rsidR="00AC636B">
        <w:rPr>
          <w:rFonts w:ascii="Arial" w:eastAsia="Arial" w:hAnsi="Arial"/>
          <w:color w:val="000000"/>
          <w:sz w:val="24"/>
        </w:rPr>
        <w:t xml:space="preserve"> to provide an entitlement for a mother/adopter and a child’s father/adopter or a mother’s or adopter’s partner to take shared parental leave </w:t>
      </w:r>
      <w:r w:rsidR="00C703D1">
        <w:rPr>
          <w:rFonts w:ascii="Arial" w:eastAsia="Arial" w:hAnsi="Arial"/>
          <w:color w:val="000000"/>
          <w:sz w:val="24"/>
        </w:rPr>
        <w:t>without an impact on their pension</w:t>
      </w:r>
      <w:r w:rsidR="00117492">
        <w:rPr>
          <w:rFonts w:ascii="Arial" w:eastAsia="Arial" w:hAnsi="Arial"/>
          <w:color w:val="000000"/>
          <w:sz w:val="24"/>
        </w:rPr>
        <w:t>.</w:t>
      </w:r>
      <w:r w:rsidR="001E0D06">
        <w:rPr>
          <w:rFonts w:ascii="Arial" w:eastAsia="Arial" w:hAnsi="Arial"/>
          <w:color w:val="000000"/>
          <w:sz w:val="24"/>
        </w:rPr>
        <w:t xml:space="preserve">  </w:t>
      </w:r>
    </w:p>
    <w:p w14:paraId="6249D859" w14:textId="77777777" w:rsidR="009C5FD4" w:rsidRPr="009D1B13" w:rsidRDefault="009C5FD4" w:rsidP="009C5FD4">
      <w:pPr>
        <w:spacing w:before="9" w:after="331" w:line="564" w:lineRule="exact"/>
        <w:textAlignment w:val="baseline"/>
        <w:rPr>
          <w:rFonts w:ascii="Arial" w:eastAsia="Arial" w:hAnsi="Arial"/>
          <w:color w:val="00B050"/>
          <w:spacing w:val="3"/>
          <w:sz w:val="50"/>
        </w:rPr>
      </w:pPr>
      <w:r>
        <w:rPr>
          <w:rFonts w:ascii="Arial" w:eastAsia="Arial" w:hAnsi="Arial"/>
          <w:color w:val="00B050"/>
          <w:spacing w:val="3"/>
          <w:sz w:val="50"/>
        </w:rPr>
        <w:t>Equality Impact Assessment</w:t>
      </w:r>
    </w:p>
    <w:p w14:paraId="45FDBBF4" w14:textId="77777777" w:rsidR="009C5FD4" w:rsidRPr="00CC1F4E" w:rsidRDefault="009C5FD4" w:rsidP="009C5FD4">
      <w:pPr>
        <w:spacing w:before="9"/>
        <w:textAlignment w:val="baseline"/>
        <w:rPr>
          <w:rFonts w:ascii="Arial" w:eastAsia="Arial" w:hAnsi="Arial"/>
          <w:sz w:val="24"/>
          <w:szCs w:val="24"/>
        </w:rPr>
      </w:pPr>
      <w:r w:rsidRPr="00CC1F4E">
        <w:rPr>
          <w:rFonts w:ascii="Arial" w:eastAsia="Arial" w:hAnsi="Arial"/>
          <w:sz w:val="24"/>
          <w:szCs w:val="24"/>
        </w:rPr>
        <w:t xml:space="preserve">Section 75 of the Northern Ireland Act 1998 requires all public authorities in carrying out their functions relating to Northern Ireland, to have due regard to the need to promote equality of opportunity:- </w:t>
      </w:r>
    </w:p>
    <w:p w14:paraId="32204F84" w14:textId="77777777" w:rsidR="009C5FD4" w:rsidRPr="00CC1F4E" w:rsidRDefault="009C5FD4" w:rsidP="009C5FD4">
      <w:pPr>
        <w:spacing w:before="9"/>
        <w:textAlignment w:val="baseline"/>
        <w:rPr>
          <w:rFonts w:ascii="Arial" w:eastAsia="Arial" w:hAnsi="Arial"/>
          <w:sz w:val="24"/>
          <w:szCs w:val="24"/>
        </w:rPr>
      </w:pPr>
    </w:p>
    <w:p w14:paraId="1C97468F" w14:textId="77777777" w:rsidR="009C5FD4" w:rsidRPr="00CC1F4E" w:rsidRDefault="009C5FD4" w:rsidP="009C5FD4">
      <w:pPr>
        <w:numPr>
          <w:ilvl w:val="0"/>
          <w:numId w:val="4"/>
        </w:numPr>
        <w:spacing w:before="9"/>
        <w:textAlignment w:val="baseline"/>
        <w:rPr>
          <w:rFonts w:ascii="Arial" w:eastAsia="Arial" w:hAnsi="Arial"/>
          <w:sz w:val="24"/>
          <w:szCs w:val="24"/>
        </w:rPr>
      </w:pPr>
      <w:r w:rsidRPr="00CC1F4E">
        <w:rPr>
          <w:rFonts w:ascii="Arial" w:eastAsia="Arial" w:hAnsi="Arial"/>
          <w:sz w:val="24"/>
          <w:szCs w:val="24"/>
        </w:rPr>
        <w:t>between persons of different religious belief, political opinion, racial group, age, marital status or sexual orientation;</w:t>
      </w:r>
    </w:p>
    <w:p w14:paraId="727A99FD" w14:textId="77777777" w:rsidR="009C5FD4" w:rsidRPr="00CC1F4E" w:rsidRDefault="009C5FD4" w:rsidP="009C5FD4">
      <w:pPr>
        <w:spacing w:before="9"/>
        <w:textAlignment w:val="baseline"/>
        <w:rPr>
          <w:rFonts w:ascii="Arial" w:eastAsia="Arial" w:hAnsi="Arial"/>
          <w:sz w:val="24"/>
          <w:szCs w:val="24"/>
        </w:rPr>
      </w:pPr>
    </w:p>
    <w:p w14:paraId="64726808" w14:textId="77777777" w:rsidR="009C5FD4" w:rsidRPr="00CC1F4E" w:rsidRDefault="009C5FD4" w:rsidP="009C5FD4">
      <w:pPr>
        <w:numPr>
          <w:ilvl w:val="0"/>
          <w:numId w:val="5"/>
        </w:numPr>
        <w:spacing w:before="9"/>
        <w:textAlignment w:val="baseline"/>
        <w:rPr>
          <w:rFonts w:ascii="Arial" w:eastAsia="Arial" w:hAnsi="Arial"/>
          <w:sz w:val="24"/>
          <w:szCs w:val="24"/>
        </w:rPr>
      </w:pPr>
      <w:r w:rsidRPr="00CC1F4E">
        <w:rPr>
          <w:rFonts w:ascii="Arial" w:eastAsia="Arial" w:hAnsi="Arial"/>
          <w:sz w:val="24"/>
          <w:szCs w:val="24"/>
        </w:rPr>
        <w:t>between men and women generally;</w:t>
      </w:r>
    </w:p>
    <w:p w14:paraId="140DF51E" w14:textId="77777777" w:rsidR="009C5FD4" w:rsidRPr="00CC1F4E" w:rsidRDefault="009C5FD4" w:rsidP="009C5FD4">
      <w:pPr>
        <w:spacing w:before="9"/>
        <w:textAlignment w:val="baseline"/>
        <w:rPr>
          <w:rFonts w:ascii="Arial" w:eastAsia="Arial" w:hAnsi="Arial"/>
          <w:sz w:val="24"/>
          <w:szCs w:val="24"/>
        </w:rPr>
      </w:pPr>
    </w:p>
    <w:p w14:paraId="76813D30" w14:textId="77777777" w:rsidR="009C5FD4" w:rsidRPr="00CC1F4E" w:rsidRDefault="009C5FD4" w:rsidP="009C5FD4">
      <w:pPr>
        <w:numPr>
          <w:ilvl w:val="0"/>
          <w:numId w:val="5"/>
        </w:numPr>
        <w:spacing w:before="9"/>
        <w:textAlignment w:val="baseline"/>
        <w:rPr>
          <w:rFonts w:ascii="Arial" w:eastAsia="Arial" w:hAnsi="Arial"/>
          <w:sz w:val="24"/>
          <w:szCs w:val="24"/>
        </w:rPr>
      </w:pPr>
      <w:r w:rsidRPr="00CC1F4E">
        <w:rPr>
          <w:rFonts w:ascii="Arial" w:eastAsia="Arial" w:hAnsi="Arial"/>
          <w:sz w:val="24"/>
          <w:szCs w:val="24"/>
        </w:rPr>
        <w:t>between persons with a disability and persons without; and</w:t>
      </w:r>
    </w:p>
    <w:p w14:paraId="57154A9B" w14:textId="77777777" w:rsidR="009C5FD4" w:rsidRPr="00CC1F4E" w:rsidRDefault="009C5FD4" w:rsidP="009C5FD4">
      <w:pPr>
        <w:spacing w:before="9"/>
        <w:textAlignment w:val="baseline"/>
        <w:rPr>
          <w:rFonts w:ascii="Arial" w:eastAsia="Arial" w:hAnsi="Arial"/>
          <w:sz w:val="24"/>
          <w:szCs w:val="24"/>
        </w:rPr>
      </w:pPr>
    </w:p>
    <w:p w14:paraId="66DBF300" w14:textId="1E494B99" w:rsidR="009C5FD4" w:rsidRPr="00CC1F4E" w:rsidRDefault="009C5FD4" w:rsidP="009C5FD4">
      <w:pPr>
        <w:numPr>
          <w:ilvl w:val="0"/>
          <w:numId w:val="5"/>
        </w:numPr>
        <w:spacing w:before="9"/>
        <w:textAlignment w:val="baseline"/>
        <w:rPr>
          <w:rFonts w:ascii="Arial" w:eastAsia="Arial" w:hAnsi="Arial"/>
          <w:sz w:val="24"/>
          <w:szCs w:val="24"/>
        </w:rPr>
      </w:pPr>
      <w:r w:rsidRPr="00CC1F4E">
        <w:rPr>
          <w:rFonts w:ascii="Arial" w:eastAsia="Arial" w:hAnsi="Arial"/>
          <w:sz w:val="24"/>
          <w:szCs w:val="24"/>
        </w:rPr>
        <w:t xml:space="preserve">between persons with </w:t>
      </w:r>
      <w:r w:rsidR="00406290" w:rsidRPr="00CC1F4E">
        <w:rPr>
          <w:rFonts w:ascii="Arial" w:eastAsia="Arial" w:hAnsi="Arial"/>
          <w:sz w:val="24"/>
          <w:szCs w:val="24"/>
        </w:rPr>
        <w:t>dependents</w:t>
      </w:r>
      <w:r w:rsidRPr="00CC1F4E">
        <w:rPr>
          <w:rFonts w:ascii="Arial" w:eastAsia="Arial" w:hAnsi="Arial"/>
          <w:sz w:val="24"/>
          <w:szCs w:val="24"/>
        </w:rPr>
        <w:t xml:space="preserve"> and persons without.</w:t>
      </w:r>
    </w:p>
    <w:p w14:paraId="1F0626E9" w14:textId="77777777" w:rsidR="009C5FD4" w:rsidRPr="00CC1F4E" w:rsidRDefault="009C5FD4" w:rsidP="009C5FD4">
      <w:pPr>
        <w:spacing w:before="9"/>
        <w:textAlignment w:val="baseline"/>
        <w:rPr>
          <w:rFonts w:ascii="Arial" w:eastAsia="Arial" w:hAnsi="Arial"/>
          <w:sz w:val="24"/>
          <w:szCs w:val="24"/>
        </w:rPr>
      </w:pPr>
    </w:p>
    <w:p w14:paraId="4A0F7F4D" w14:textId="77777777" w:rsidR="009C5FD4" w:rsidRPr="00DF6C0C" w:rsidRDefault="009C5FD4" w:rsidP="009C5FD4">
      <w:pPr>
        <w:rPr>
          <w:rFonts w:ascii="Arial" w:hAnsi="Arial" w:cs="Arial"/>
          <w:sz w:val="24"/>
          <w:szCs w:val="24"/>
          <w:lang w:val="en-GB" w:eastAsia="en-GB"/>
        </w:rPr>
      </w:pPr>
      <w:r w:rsidRPr="00DF6C0C">
        <w:rPr>
          <w:rFonts w:ascii="Arial" w:hAnsi="Arial" w:cs="Arial"/>
          <w:sz w:val="24"/>
          <w:szCs w:val="24"/>
        </w:rPr>
        <w:t>The Department’s Equality Screening Exercise initial conclusion has determined that the proposed changes do not differentially impact on any of the Section 75 groups.</w:t>
      </w:r>
    </w:p>
    <w:p w14:paraId="4F9391D3" w14:textId="77777777" w:rsidR="009C5FD4" w:rsidRPr="00DF6C0C" w:rsidRDefault="009C5FD4" w:rsidP="009C5FD4">
      <w:pPr>
        <w:rPr>
          <w:rFonts w:ascii="Arial" w:hAnsi="Arial" w:cs="Arial"/>
          <w:sz w:val="24"/>
          <w:szCs w:val="24"/>
        </w:rPr>
      </w:pPr>
      <w:r w:rsidRPr="00DF6C0C">
        <w:rPr>
          <w:rFonts w:ascii="Arial" w:hAnsi="Arial" w:cs="Arial"/>
          <w:sz w:val="24"/>
          <w:szCs w:val="24"/>
        </w:rPr>
        <w:t>However, the Department would like to take this opportunity to ask stakeholders the following question in relation to equality:-</w:t>
      </w:r>
    </w:p>
    <w:p w14:paraId="6B4E3839" w14:textId="77777777" w:rsidR="009C5FD4" w:rsidRPr="00DF6C0C" w:rsidRDefault="009C5FD4" w:rsidP="009C5FD4">
      <w:pPr>
        <w:rPr>
          <w:rFonts w:ascii="Arial" w:hAnsi="Arial" w:cs="Arial"/>
          <w:sz w:val="24"/>
          <w:szCs w:val="24"/>
        </w:rPr>
      </w:pPr>
      <w:r w:rsidRPr="00DF6C0C">
        <w:rPr>
          <w:rFonts w:ascii="Arial" w:hAnsi="Arial" w:cs="Arial"/>
          <w:sz w:val="24"/>
          <w:szCs w:val="24"/>
        </w:rPr>
        <w:t>Are there any considerations and evidence that you think the Department should take into account when assessing any equality issues arising as a result of the proposed changes?</w:t>
      </w:r>
    </w:p>
    <w:p w14:paraId="67A36B78" w14:textId="77777777" w:rsidR="009C5FD4" w:rsidRPr="00DF6C0C" w:rsidRDefault="009C5FD4" w:rsidP="009C5FD4">
      <w:pPr>
        <w:spacing w:line="360" w:lineRule="auto"/>
        <w:rPr>
          <w:rFonts w:ascii="Arial" w:hAnsi="Arial" w:cs="Arial"/>
          <w:sz w:val="24"/>
          <w:szCs w:val="24"/>
        </w:rPr>
      </w:pPr>
    </w:p>
    <w:p w14:paraId="3081D96B" w14:textId="58E0B7E9" w:rsidR="00DD3D82" w:rsidRDefault="009C5FD4" w:rsidP="009C5FD4">
      <w:pPr>
        <w:rPr>
          <w:rFonts w:ascii="Arial" w:hAnsi="Arial" w:cs="Arial"/>
          <w:sz w:val="24"/>
          <w:szCs w:val="24"/>
        </w:rPr>
      </w:pPr>
      <w:r w:rsidRPr="00DF6C0C">
        <w:rPr>
          <w:rFonts w:ascii="Arial" w:hAnsi="Arial" w:cs="Arial"/>
          <w:sz w:val="24"/>
          <w:szCs w:val="24"/>
        </w:rPr>
        <w:t>The equality screening analysis will be reviewed based on responses received during the consultation.</w:t>
      </w:r>
    </w:p>
    <w:p w14:paraId="78BDA017" w14:textId="2A9C3AE4" w:rsidR="00DD3D82" w:rsidRDefault="00DD3D82" w:rsidP="009C5FD4">
      <w:pPr>
        <w:rPr>
          <w:rFonts w:ascii="Arial" w:hAnsi="Arial" w:cs="Arial"/>
          <w:sz w:val="24"/>
          <w:szCs w:val="24"/>
        </w:rPr>
      </w:pPr>
    </w:p>
    <w:p w14:paraId="468BFDDE" w14:textId="7E3A2ADC" w:rsidR="00DD3D82" w:rsidRDefault="00DD3D82">
      <w:pPr>
        <w:spacing w:after="160" w:line="259" w:lineRule="auto"/>
        <w:rPr>
          <w:rFonts w:ascii="Arial" w:hAnsi="Arial" w:cs="Arial"/>
          <w:sz w:val="24"/>
          <w:szCs w:val="24"/>
        </w:rPr>
      </w:pPr>
      <w:r>
        <w:rPr>
          <w:rFonts w:ascii="Arial" w:hAnsi="Arial" w:cs="Arial"/>
          <w:sz w:val="24"/>
          <w:szCs w:val="24"/>
        </w:rPr>
        <w:br w:type="page"/>
      </w:r>
    </w:p>
    <w:p w14:paraId="188B23A6" w14:textId="77777777" w:rsidR="00DD3D82" w:rsidRDefault="00DD3D82" w:rsidP="009C5FD4">
      <w:pPr>
        <w:rPr>
          <w:rFonts w:ascii="Arial" w:hAnsi="Arial" w:cs="Arial"/>
          <w:sz w:val="24"/>
          <w:szCs w:val="24"/>
        </w:rPr>
      </w:pPr>
    </w:p>
    <w:p w14:paraId="76E76016" w14:textId="3FFC580F" w:rsidR="00451B8A" w:rsidRDefault="00451B8A" w:rsidP="00054BC2">
      <w:pPr>
        <w:rPr>
          <w:rFonts w:ascii="Arial" w:hAnsi="Arial" w:cs="Arial"/>
          <w:sz w:val="24"/>
          <w:szCs w:val="24"/>
        </w:rPr>
      </w:pPr>
    </w:p>
    <w:p w14:paraId="5015362E" w14:textId="77777777" w:rsidR="00EE4741" w:rsidRDefault="00EE4741" w:rsidP="00EB7E67">
      <w:pPr>
        <w:tabs>
          <w:tab w:val="left" w:pos="720"/>
          <w:tab w:val="left" w:pos="1440"/>
          <w:tab w:val="left" w:pos="2160"/>
          <w:tab w:val="left" w:pos="2880"/>
          <w:tab w:val="left" w:pos="4680"/>
          <w:tab w:val="left" w:pos="5400"/>
          <w:tab w:val="right" w:pos="9720"/>
        </w:tabs>
        <w:ind w:right="-32"/>
        <w:rPr>
          <w:rFonts w:ascii="Arial" w:eastAsia="Times New Roman" w:hAnsi="Arial" w:cs="Arial"/>
          <w:b/>
          <w:sz w:val="28"/>
          <w:szCs w:val="28"/>
          <w:lang w:val="en-GB" w:eastAsia="en-GB"/>
        </w:rPr>
      </w:pPr>
    </w:p>
    <w:p w14:paraId="3974D0EA" w14:textId="4D97B55B" w:rsidR="009C5FD4" w:rsidRDefault="009C5FD4" w:rsidP="009C5FD4">
      <w:pPr>
        <w:tabs>
          <w:tab w:val="left" w:pos="720"/>
          <w:tab w:val="left" w:pos="1440"/>
          <w:tab w:val="left" w:pos="2160"/>
          <w:tab w:val="left" w:pos="2880"/>
          <w:tab w:val="left" w:pos="4680"/>
          <w:tab w:val="left" w:pos="5400"/>
          <w:tab w:val="right" w:pos="9720"/>
        </w:tabs>
        <w:ind w:right="-32"/>
        <w:jc w:val="right"/>
        <w:rPr>
          <w:rFonts w:ascii="Arial" w:eastAsia="Times New Roman" w:hAnsi="Arial" w:cs="Arial"/>
          <w:b/>
          <w:sz w:val="28"/>
          <w:szCs w:val="28"/>
          <w:lang w:val="en-GB" w:eastAsia="en-GB"/>
        </w:rPr>
      </w:pPr>
      <w:r>
        <w:rPr>
          <w:rFonts w:ascii="Arial" w:eastAsia="Times New Roman" w:hAnsi="Arial" w:cs="Arial"/>
          <w:b/>
          <w:sz w:val="28"/>
          <w:szCs w:val="28"/>
          <w:lang w:val="en-GB" w:eastAsia="en-GB"/>
        </w:rPr>
        <w:t>ANNEX A</w:t>
      </w:r>
    </w:p>
    <w:p w14:paraId="517F7261" w14:textId="77777777" w:rsidR="009C5FD4" w:rsidRPr="00C63FCE" w:rsidRDefault="009C5FD4" w:rsidP="009C5FD4">
      <w:pPr>
        <w:tabs>
          <w:tab w:val="left" w:pos="720"/>
          <w:tab w:val="left" w:pos="1440"/>
          <w:tab w:val="left" w:pos="2160"/>
          <w:tab w:val="left" w:pos="2880"/>
          <w:tab w:val="left" w:pos="4680"/>
          <w:tab w:val="left" w:pos="5400"/>
          <w:tab w:val="right" w:pos="9720"/>
        </w:tabs>
        <w:ind w:right="-32"/>
        <w:jc w:val="center"/>
        <w:rPr>
          <w:rFonts w:ascii="Arial" w:eastAsia="Times New Roman" w:hAnsi="Arial" w:cs="Arial"/>
          <w:sz w:val="24"/>
          <w:szCs w:val="20"/>
          <w:lang w:val="en-GB" w:eastAsia="en-GB"/>
        </w:rPr>
      </w:pPr>
      <w:r w:rsidRPr="00C63FCE">
        <w:rPr>
          <w:rFonts w:ascii="Arial" w:eastAsia="Times New Roman" w:hAnsi="Arial" w:cs="Arial"/>
          <w:b/>
          <w:sz w:val="28"/>
          <w:szCs w:val="28"/>
          <w:lang w:val="en-GB" w:eastAsia="en-GB"/>
        </w:rPr>
        <w:t>CONSULTATION RESPONSE FORM</w:t>
      </w:r>
    </w:p>
    <w:p w14:paraId="2153D71F" w14:textId="77777777" w:rsidR="009C5FD4" w:rsidRPr="00C63FCE" w:rsidRDefault="009C5FD4" w:rsidP="009C5FD4">
      <w:pPr>
        <w:tabs>
          <w:tab w:val="left" w:pos="720"/>
          <w:tab w:val="left" w:pos="1440"/>
          <w:tab w:val="left" w:pos="2160"/>
          <w:tab w:val="left" w:pos="2880"/>
          <w:tab w:val="left" w:pos="4680"/>
          <w:tab w:val="left" w:pos="5400"/>
          <w:tab w:val="right" w:pos="9720"/>
        </w:tabs>
        <w:rPr>
          <w:rFonts w:ascii="Arial" w:eastAsia="Times New Roman" w:hAnsi="Arial" w:cs="Arial"/>
          <w:b/>
          <w:sz w:val="24"/>
          <w:szCs w:val="24"/>
          <w:lang w:val="en-GB" w:eastAsia="en-GB"/>
        </w:rPr>
      </w:pPr>
    </w:p>
    <w:p w14:paraId="2870789C" w14:textId="77777777" w:rsidR="009C5FD4" w:rsidRPr="00C63FCE" w:rsidRDefault="009C5FD4" w:rsidP="009C5FD4">
      <w:pPr>
        <w:tabs>
          <w:tab w:val="left" w:pos="720"/>
          <w:tab w:val="left" w:pos="1440"/>
          <w:tab w:val="left" w:pos="2160"/>
          <w:tab w:val="left" w:pos="2880"/>
          <w:tab w:val="left" w:pos="4680"/>
          <w:tab w:val="left" w:pos="5400"/>
          <w:tab w:val="right" w:pos="9720"/>
        </w:tabs>
        <w:jc w:val="center"/>
        <w:rPr>
          <w:rFonts w:ascii="Arial" w:eastAsia="Times New Roman" w:hAnsi="Arial" w:cs="Arial"/>
          <w:b/>
          <w:sz w:val="24"/>
          <w:szCs w:val="24"/>
          <w:lang w:val="en-GB" w:eastAsia="en-GB"/>
        </w:rPr>
      </w:pPr>
      <w:r w:rsidRPr="00C63FCE">
        <w:rPr>
          <w:rFonts w:ascii="Arial" w:eastAsia="Times New Roman" w:hAnsi="Arial" w:cs="Arial"/>
          <w:b/>
          <w:sz w:val="24"/>
          <w:szCs w:val="24"/>
          <w:lang w:val="en-GB" w:eastAsia="en-GB"/>
        </w:rPr>
        <w:t>CONSULTATION</w:t>
      </w:r>
    </w:p>
    <w:p w14:paraId="7DCFC2EC" w14:textId="77777777" w:rsidR="009C5FD4" w:rsidRPr="00C63FCE" w:rsidRDefault="009C5FD4" w:rsidP="009C5FD4">
      <w:pPr>
        <w:tabs>
          <w:tab w:val="left" w:pos="720"/>
          <w:tab w:val="left" w:pos="1440"/>
          <w:tab w:val="left" w:pos="2160"/>
          <w:tab w:val="left" w:pos="2880"/>
          <w:tab w:val="left" w:pos="4680"/>
          <w:tab w:val="left" w:pos="5400"/>
          <w:tab w:val="right" w:pos="9720"/>
        </w:tabs>
        <w:jc w:val="center"/>
        <w:rPr>
          <w:rFonts w:ascii="Arial" w:eastAsia="Times New Roman" w:hAnsi="Arial" w:cs="Arial"/>
          <w:b/>
          <w:sz w:val="24"/>
          <w:szCs w:val="24"/>
          <w:lang w:val="en-GB" w:eastAsia="en-GB"/>
        </w:rPr>
      </w:pPr>
    </w:p>
    <w:p w14:paraId="3803CCEA" w14:textId="374E355B" w:rsidR="00DD3D82" w:rsidRPr="00054BC2" w:rsidRDefault="00DD3D82" w:rsidP="009C5FD4">
      <w:pPr>
        <w:tabs>
          <w:tab w:val="left" w:pos="720"/>
          <w:tab w:val="left" w:pos="1440"/>
          <w:tab w:val="left" w:pos="2160"/>
          <w:tab w:val="left" w:pos="2880"/>
          <w:tab w:val="left" w:pos="4680"/>
          <w:tab w:val="left" w:pos="5400"/>
          <w:tab w:val="right" w:pos="9720"/>
        </w:tabs>
        <w:rPr>
          <w:rFonts w:ascii="Arial" w:eastAsia="Times New Roman" w:hAnsi="Arial" w:cs="Arial"/>
          <w:sz w:val="24"/>
          <w:szCs w:val="24"/>
          <w:lang w:val="en-GB" w:eastAsia="en-GB"/>
        </w:rPr>
      </w:pPr>
      <w:r w:rsidRPr="00054BC2">
        <w:rPr>
          <w:rFonts w:ascii="Arial" w:eastAsia="Calibri" w:hAnsi="Arial" w:cs="Arial"/>
          <w:b/>
          <w:bCs/>
          <w:color w:val="000000"/>
          <w:sz w:val="24"/>
          <w:szCs w:val="24"/>
        </w:rPr>
        <w:t>HSC Pension Scheme – proposed amendments to scheme regulations</w:t>
      </w:r>
    </w:p>
    <w:p w14:paraId="11F283A0" w14:textId="77777777" w:rsidR="009C5FD4" w:rsidRPr="00054BC2" w:rsidRDefault="009C5FD4" w:rsidP="009C5FD4">
      <w:pPr>
        <w:tabs>
          <w:tab w:val="left" w:pos="720"/>
          <w:tab w:val="left" w:pos="1440"/>
          <w:tab w:val="left" w:pos="2160"/>
          <w:tab w:val="left" w:pos="2880"/>
          <w:tab w:val="left" w:pos="4680"/>
          <w:tab w:val="left" w:pos="5400"/>
          <w:tab w:val="right" w:pos="9720"/>
        </w:tabs>
        <w:rPr>
          <w:rFonts w:ascii="Arial" w:eastAsia="Times New Roman" w:hAnsi="Arial" w:cs="Arial"/>
          <w:sz w:val="24"/>
          <w:szCs w:val="24"/>
          <w:lang w:val="en-GB" w:eastAsia="en-GB"/>
        </w:rPr>
      </w:pPr>
    </w:p>
    <w:p w14:paraId="1FB045BA" w14:textId="77777777" w:rsidR="009C5FD4" w:rsidRPr="00C63FCE" w:rsidRDefault="009C5FD4" w:rsidP="009C5FD4">
      <w:pPr>
        <w:tabs>
          <w:tab w:val="left" w:pos="720"/>
          <w:tab w:val="left" w:pos="1440"/>
          <w:tab w:val="left" w:pos="2160"/>
          <w:tab w:val="left" w:pos="2880"/>
          <w:tab w:val="left" w:pos="4680"/>
          <w:tab w:val="left" w:pos="5400"/>
          <w:tab w:val="right" w:pos="9720"/>
        </w:tabs>
        <w:rPr>
          <w:rFonts w:ascii="Arial" w:eastAsia="Times New Roman" w:hAnsi="Arial" w:cs="Arial"/>
          <w:sz w:val="24"/>
          <w:szCs w:val="24"/>
          <w:lang w:val="en-GB" w:eastAsia="en-GB"/>
        </w:rPr>
      </w:pPr>
      <w:r w:rsidRPr="00C63FCE">
        <w:rPr>
          <w:rFonts w:ascii="Arial" w:eastAsia="Times New Roman" w:hAnsi="Arial" w:cs="Arial"/>
          <w:sz w:val="24"/>
          <w:szCs w:val="24"/>
          <w:lang w:val="en-GB" w:eastAsia="en-GB"/>
        </w:rPr>
        <w:t xml:space="preserve">(Please complete and return to the address at the end of the form to ensure that we handle your response appropriately). </w:t>
      </w:r>
    </w:p>
    <w:p w14:paraId="486FB7AD"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sz w:val="16"/>
          <w:szCs w:val="16"/>
          <w:lang w:val="en-GB" w:eastAsia="en-GB"/>
        </w:rPr>
      </w:pPr>
    </w:p>
    <w:p w14:paraId="00E65027" w14:textId="77777777" w:rsidR="009C5FD4" w:rsidRPr="00C63FCE" w:rsidRDefault="009C5FD4" w:rsidP="009C5FD4">
      <w:pPr>
        <w:tabs>
          <w:tab w:val="left" w:pos="900"/>
          <w:tab w:val="left" w:pos="1440"/>
          <w:tab w:val="left" w:pos="2160"/>
          <w:tab w:val="left" w:pos="2880"/>
          <w:tab w:val="left" w:pos="4680"/>
          <w:tab w:val="left" w:pos="5400"/>
          <w:tab w:val="right" w:pos="9000"/>
        </w:tabs>
        <w:rPr>
          <w:rFonts w:ascii="Arial" w:eastAsia="Times New Roman" w:hAnsi="Arial" w:cs="Arial"/>
          <w:b/>
          <w:i/>
          <w:sz w:val="24"/>
          <w:szCs w:val="24"/>
          <w:lang w:val="en-GB" w:eastAsia="en-GB"/>
        </w:rPr>
      </w:pPr>
      <w:r w:rsidRPr="00C63FCE">
        <w:rPr>
          <w:rFonts w:ascii="Arial" w:eastAsia="Times New Roman" w:hAnsi="Arial" w:cs="Arial"/>
          <w:b/>
          <w:i/>
          <w:sz w:val="24"/>
          <w:szCs w:val="24"/>
          <w:lang w:val="en-GB" w:eastAsia="en-GB"/>
        </w:rPr>
        <w:t>1. Name/Organisation</w:t>
      </w:r>
    </w:p>
    <w:p w14:paraId="1E9D95A7"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b/>
          <w:sz w:val="16"/>
          <w:szCs w:val="16"/>
          <w:lang w:val="en-GB" w:eastAsia="en-GB"/>
        </w:rPr>
      </w:pPr>
      <w:r w:rsidRPr="00C63FCE">
        <w:rPr>
          <w:rFonts w:ascii="Arial" w:eastAsia="Times New Roman" w:hAnsi="Arial" w:cs="Arial"/>
          <w:b/>
          <w:sz w:val="16"/>
          <w:szCs w:val="16"/>
          <w:lang w:val="en-GB" w:eastAsia="en-GB"/>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9C5FD4" w:rsidRPr="00C63FCE" w14:paraId="1E9686AD" w14:textId="77777777" w:rsidTr="00CA7A06">
        <w:trPr>
          <w:trHeight w:hRule="exact" w:val="346"/>
        </w:trPr>
        <w:tc>
          <w:tcPr>
            <w:tcW w:w="8304" w:type="dxa"/>
            <w:shd w:val="clear" w:color="auto" w:fill="auto"/>
            <w:vAlign w:val="center"/>
          </w:tcPr>
          <w:p w14:paraId="1E82E4F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0"/>
                <w:szCs w:val="20"/>
                <w:lang w:val="en-GB" w:eastAsia="en-GB"/>
              </w:rPr>
            </w:pPr>
          </w:p>
        </w:tc>
      </w:tr>
    </w:tbl>
    <w:p w14:paraId="0FB959C1" w14:textId="77777777" w:rsidR="009C5FD4" w:rsidRPr="00C63FCE" w:rsidRDefault="009C5FD4" w:rsidP="009C5FD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sz w:val="16"/>
          <w:szCs w:val="16"/>
          <w:lang w:val="en-GB" w:eastAsia="en-GB"/>
        </w:rPr>
      </w:pPr>
      <w:r w:rsidRPr="00C63FCE">
        <w:rPr>
          <w:rFonts w:ascii="Arial" w:eastAsia="Times New Roman" w:hAnsi="Arial" w:cs="Arial"/>
          <w:b/>
          <w:sz w:val="16"/>
          <w:szCs w:val="16"/>
          <w:lang w:val="en-GB" w:eastAsia="en-GB"/>
        </w:rPr>
        <w:t>Title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9C5FD4" w:rsidRPr="00C63FCE" w14:paraId="3D05675E" w14:textId="77777777" w:rsidTr="00CA7A06">
        <w:trPr>
          <w:trHeight w:hRule="exact" w:val="346"/>
        </w:trPr>
        <w:tc>
          <w:tcPr>
            <w:tcW w:w="8304" w:type="dxa"/>
            <w:shd w:val="clear" w:color="auto" w:fill="auto"/>
            <w:vAlign w:val="center"/>
          </w:tcPr>
          <w:p w14:paraId="54B4F41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val="en-GB" w:eastAsia="en-GB"/>
              </w:rPr>
            </w:pPr>
          </w:p>
        </w:tc>
      </w:tr>
    </w:tbl>
    <w:p w14:paraId="135B621C" w14:textId="77777777" w:rsidR="009C5FD4" w:rsidRPr="00C63FCE" w:rsidRDefault="009C5FD4" w:rsidP="009C5FD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sz w:val="16"/>
          <w:szCs w:val="16"/>
          <w:lang w:val="en-GB" w:eastAsia="en-GB"/>
        </w:rPr>
      </w:pPr>
      <w:r w:rsidRPr="00C63FCE">
        <w:rPr>
          <w:rFonts w:ascii="Arial" w:eastAsia="Times New Roman" w:hAnsi="Arial" w:cs="Arial"/>
          <w:b/>
          <w:sz w:val="16"/>
          <w:szCs w:val="16"/>
          <w:lang w:val="en-GB" w:eastAsia="en-GB"/>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9C5FD4" w:rsidRPr="00C63FCE" w14:paraId="3AA01222" w14:textId="77777777" w:rsidTr="00CA7A06">
        <w:trPr>
          <w:trHeight w:hRule="exact" w:val="346"/>
        </w:trPr>
        <w:tc>
          <w:tcPr>
            <w:tcW w:w="8304" w:type="dxa"/>
            <w:shd w:val="clear" w:color="auto" w:fill="auto"/>
            <w:vAlign w:val="center"/>
          </w:tcPr>
          <w:p w14:paraId="33CF814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val="en-GB" w:eastAsia="en-GB"/>
              </w:rPr>
            </w:pPr>
          </w:p>
        </w:tc>
      </w:tr>
    </w:tbl>
    <w:p w14:paraId="29E46DCE" w14:textId="77777777" w:rsidR="009C5FD4" w:rsidRPr="00C63FCE" w:rsidRDefault="009C5FD4" w:rsidP="009C5FD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sz w:val="16"/>
          <w:szCs w:val="16"/>
          <w:lang w:val="en-GB" w:eastAsia="en-GB"/>
        </w:rPr>
      </w:pPr>
      <w:r w:rsidRPr="00C63FCE">
        <w:rPr>
          <w:rFonts w:ascii="Arial" w:eastAsia="Times New Roman" w:hAnsi="Arial" w:cs="Arial"/>
          <w:b/>
          <w:sz w:val="16"/>
          <w:szCs w:val="16"/>
          <w:lang w:val="en-GB" w:eastAsia="en-GB"/>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9C5FD4" w:rsidRPr="00C63FCE" w14:paraId="52A9D157" w14:textId="77777777" w:rsidTr="00CA7A06">
        <w:trPr>
          <w:trHeight w:hRule="exact" w:val="346"/>
        </w:trPr>
        <w:tc>
          <w:tcPr>
            <w:tcW w:w="8304" w:type="dxa"/>
            <w:shd w:val="clear" w:color="auto" w:fill="auto"/>
            <w:vAlign w:val="center"/>
          </w:tcPr>
          <w:p w14:paraId="3B554E4E"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val="en-GB" w:eastAsia="en-GB"/>
              </w:rPr>
            </w:pPr>
          </w:p>
        </w:tc>
      </w:tr>
    </w:tbl>
    <w:p w14:paraId="57D0C9A0" w14:textId="77777777" w:rsidR="009C5FD4" w:rsidRPr="00C63FCE" w:rsidRDefault="009C5FD4" w:rsidP="009C5FD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val="en-GB" w:eastAsia="en-GB"/>
        </w:rPr>
      </w:pPr>
    </w:p>
    <w:p w14:paraId="7FD3E2DA" w14:textId="77777777" w:rsidR="009C5FD4" w:rsidRPr="00C63FCE" w:rsidRDefault="009C5FD4" w:rsidP="009C5FD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val="en-GB" w:eastAsia="en-GB"/>
        </w:rPr>
      </w:pPr>
      <w:r w:rsidRPr="00C63FCE">
        <w:rPr>
          <w:rFonts w:ascii="Arial" w:eastAsia="Times New Roman" w:hAnsi="Arial" w:cs="Arial"/>
          <w:b/>
          <w:i/>
          <w:sz w:val="24"/>
          <w:szCs w:val="24"/>
          <w:lang w:val="en-GB" w:eastAsia="en-GB"/>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9C5FD4" w:rsidRPr="00C63FCE" w14:paraId="29EFDB87" w14:textId="77777777" w:rsidTr="00CA7A06">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7EB2BC54"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val="en-GB" w:eastAsia="en-GB"/>
              </w:rPr>
            </w:pPr>
          </w:p>
        </w:tc>
      </w:tr>
      <w:tr w:rsidR="009C5FD4" w:rsidRPr="00C63FCE" w14:paraId="427291B6" w14:textId="77777777" w:rsidTr="00CA7A06">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71C58B01"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val="en-GB" w:eastAsia="en-GB"/>
              </w:rPr>
            </w:pPr>
          </w:p>
        </w:tc>
      </w:tr>
      <w:tr w:rsidR="009C5FD4" w:rsidRPr="00C63FCE" w14:paraId="5B65BB70" w14:textId="77777777" w:rsidTr="00CA7A06">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404CBFC5"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val="en-GB" w:eastAsia="en-GB"/>
              </w:rPr>
            </w:pPr>
          </w:p>
        </w:tc>
      </w:tr>
      <w:tr w:rsidR="009C5FD4" w:rsidRPr="00C63FCE" w14:paraId="0831A04B" w14:textId="77777777" w:rsidTr="00CA7A06">
        <w:trPr>
          <w:trHeight w:hRule="exact" w:val="346"/>
        </w:trPr>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68D48D7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val="en-GB" w:eastAsia="en-GB"/>
              </w:rPr>
            </w:pPr>
            <w:r w:rsidRPr="00C63FCE">
              <w:rPr>
                <w:rFonts w:ascii="Arial" w:eastAsia="Times New Roman" w:hAnsi="Arial" w:cs="Arial"/>
                <w:b/>
                <w:sz w:val="16"/>
                <w:szCs w:val="16"/>
                <w:lang w:val="en-GB" w:eastAsia="en-GB"/>
              </w:rPr>
              <w:t>Postcode</w:t>
            </w:r>
            <w:r w:rsidRPr="00C63FCE">
              <w:rPr>
                <w:rFonts w:ascii="Arial" w:eastAsia="Times New Roman" w:hAnsi="Arial" w:cs="Arial"/>
                <w:b/>
                <w:sz w:val="24"/>
                <w:szCs w:val="24"/>
                <w:lang w:val="en-GB" w:eastAsia="en-GB"/>
              </w:rPr>
              <w:t xml:space="preserve"> </w:t>
            </w:r>
            <w:r w:rsidRPr="00C63FCE">
              <w:rPr>
                <w:rFonts w:ascii="Arial" w:eastAsia="Times New Roman" w:hAnsi="Arial" w:cs="Arial"/>
                <w:sz w:val="24"/>
                <w:szCs w:val="24"/>
                <w:lang w:val="en-GB" w:eastAsia="en-GB"/>
              </w:rPr>
              <w:fldChar w:fldCharType="begin">
                <w:ffData>
                  <w:name w:val=""/>
                  <w:enabled/>
                  <w:calcOnExit w:val="0"/>
                  <w:textInput>
                    <w:maxLength w:val="10"/>
                    <w:format w:val="UPPERCASE"/>
                  </w:textInput>
                </w:ffData>
              </w:fldChar>
            </w:r>
            <w:r w:rsidRPr="00C63FCE">
              <w:rPr>
                <w:rFonts w:ascii="Arial" w:eastAsia="Times New Roman" w:hAnsi="Arial" w:cs="Arial"/>
                <w:sz w:val="24"/>
                <w:szCs w:val="24"/>
                <w:lang w:val="en-GB" w:eastAsia="en-GB"/>
              </w:rPr>
              <w:instrText xml:space="preserve"> FORMTEXT </w:instrText>
            </w:r>
            <w:r w:rsidR="00000000">
              <w:rPr>
                <w:rFonts w:ascii="Arial" w:eastAsia="Times New Roman" w:hAnsi="Arial" w:cs="Arial"/>
                <w:sz w:val="24"/>
                <w:szCs w:val="24"/>
                <w:lang w:val="en-GB" w:eastAsia="en-GB"/>
              </w:rPr>
            </w:r>
            <w:r w:rsidR="00000000">
              <w:rPr>
                <w:rFonts w:ascii="Arial" w:eastAsia="Times New Roman" w:hAnsi="Arial" w:cs="Arial"/>
                <w:sz w:val="24"/>
                <w:szCs w:val="24"/>
                <w:lang w:val="en-GB" w:eastAsia="en-GB"/>
              </w:rPr>
              <w:fldChar w:fldCharType="separate"/>
            </w:r>
            <w:r w:rsidRPr="00C63FCE">
              <w:rPr>
                <w:rFonts w:ascii="Arial" w:eastAsia="Times New Roman" w:hAnsi="Arial" w:cs="Arial"/>
                <w:sz w:val="24"/>
                <w:szCs w:val="24"/>
                <w:lang w:val="en-GB" w:eastAsia="en-GB"/>
              </w:rPr>
              <w:fldChar w:fldCharType="end"/>
            </w:r>
          </w:p>
        </w:tc>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3D4480B3"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val="en-GB" w:eastAsia="en-GB"/>
              </w:rPr>
            </w:pPr>
            <w:r w:rsidRPr="00C63FCE">
              <w:rPr>
                <w:rFonts w:ascii="Arial" w:eastAsia="Times New Roman" w:hAnsi="Arial" w:cs="Arial"/>
                <w:b/>
                <w:sz w:val="16"/>
                <w:szCs w:val="16"/>
                <w:lang w:val="en-GB" w:eastAsia="en-GB"/>
              </w:rPr>
              <w:t>Phone</w:t>
            </w:r>
            <w:r w:rsidRPr="00C63FCE">
              <w:rPr>
                <w:rFonts w:ascii="Arial" w:eastAsia="Times New Roman" w:hAnsi="Arial" w:cs="Arial"/>
                <w:b/>
                <w:sz w:val="24"/>
                <w:szCs w:val="24"/>
                <w:lang w:val="en-GB" w:eastAsia="en-GB"/>
              </w:rPr>
              <w:t xml:space="preserve"> </w:t>
            </w:r>
          </w:p>
        </w:tc>
        <w:tc>
          <w:tcPr>
            <w:tcW w:w="2776"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080A24C7"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val="en-GB" w:eastAsia="en-GB"/>
              </w:rPr>
            </w:pPr>
          </w:p>
        </w:tc>
      </w:tr>
      <w:tr w:rsidR="009C5FD4" w:rsidRPr="00C63FCE" w14:paraId="7035B609" w14:textId="77777777" w:rsidTr="00CA7A06">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72DF00F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r w:rsidRPr="00C63FCE">
              <w:rPr>
                <w:rFonts w:ascii="Arial" w:eastAsia="Times New Roman" w:hAnsi="Arial" w:cs="Arial"/>
                <w:b/>
                <w:sz w:val="16"/>
                <w:szCs w:val="16"/>
                <w:lang w:val="en-GB" w:eastAsia="en-GB"/>
              </w:rPr>
              <w:t>Email</w:t>
            </w:r>
          </w:p>
        </w:tc>
      </w:tr>
    </w:tbl>
    <w:p w14:paraId="57956616"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val="en-GB" w:eastAsia="en-GB"/>
        </w:rPr>
      </w:pPr>
    </w:p>
    <w:p w14:paraId="197A4CB6" w14:textId="77777777" w:rsidR="009C5FD4" w:rsidRPr="00C63FCE" w:rsidRDefault="009C5FD4" w:rsidP="009C5FD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i/>
          <w:sz w:val="24"/>
          <w:szCs w:val="24"/>
          <w:lang w:val="en-GB" w:eastAsia="en-GB"/>
        </w:rPr>
      </w:pPr>
      <w:r w:rsidRPr="00C63FCE">
        <w:rPr>
          <w:rFonts w:ascii="Arial" w:eastAsia="Times New Roman" w:hAnsi="Arial" w:cs="Arial"/>
          <w:b/>
          <w:i/>
          <w:sz w:val="24"/>
          <w:szCs w:val="24"/>
          <w:lang w:val="en-GB" w:eastAsia="en-GB"/>
        </w:rPr>
        <w:t>3. Permissions</w:t>
      </w:r>
      <w:r w:rsidRPr="00C63FCE">
        <w:rPr>
          <w:rFonts w:ascii="Arial" w:eastAsia="Times New Roman" w:hAnsi="Arial" w:cs="Arial"/>
          <w:b/>
          <w:sz w:val="24"/>
          <w:szCs w:val="24"/>
          <w:lang w:val="en-GB" w:eastAsia="en-GB"/>
        </w:rPr>
        <w:t xml:space="preserve"> - I am responding as… </w:t>
      </w:r>
      <w:r w:rsidRPr="00C63FCE">
        <w:rPr>
          <w:rFonts w:ascii="Arial" w:eastAsia="Times New Roman" w:hAnsi="Arial" w:cs="Arial"/>
          <w:sz w:val="24"/>
          <w:szCs w:val="24"/>
          <w:lang w:val="en-GB" w:eastAsia="en-GB"/>
        </w:rPr>
        <w:t>(Please complete either sections (a), (b) and (d) or sections (c) and (d):</w:t>
      </w:r>
    </w:p>
    <w:p w14:paraId="03DD991E" w14:textId="77777777" w:rsidR="009C5FD4" w:rsidRPr="00C63FCE" w:rsidRDefault="009C5FD4" w:rsidP="009C5FD4">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gridCol w:w="696"/>
        <w:gridCol w:w="456"/>
        <w:gridCol w:w="776"/>
        <w:gridCol w:w="576"/>
        <w:gridCol w:w="576"/>
        <w:gridCol w:w="576"/>
        <w:gridCol w:w="576"/>
        <w:gridCol w:w="576"/>
        <w:gridCol w:w="576"/>
      </w:tblGrid>
      <w:tr w:rsidR="009C5FD4" w:rsidRPr="00C63FCE" w14:paraId="74380535" w14:textId="77777777" w:rsidTr="00CA7A06">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747D3CF" w14:textId="77777777" w:rsidR="009C5FD4" w:rsidRPr="00C63FCE" w:rsidRDefault="009C5FD4" w:rsidP="00CA7A06">
            <w:pPr>
              <w:widowControl w:val="0"/>
              <w:overflowPunct w:val="0"/>
              <w:autoSpaceDE w:val="0"/>
              <w:autoSpaceDN w:val="0"/>
              <w:adjustRightInd w:val="0"/>
              <w:spacing w:before="120"/>
              <w:textAlignment w:val="baseline"/>
              <w:rPr>
                <w:rFonts w:ascii="Arial" w:eastAsia="Times New Roman" w:hAnsi="Arial" w:cs="Arial"/>
                <w:sz w:val="24"/>
                <w:szCs w:val="24"/>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995AA14" w14:textId="77777777" w:rsidR="009C5FD4" w:rsidRPr="00C63FCE" w:rsidRDefault="009C5FD4" w:rsidP="00CA7A06">
            <w:pPr>
              <w:widowControl w:val="0"/>
              <w:overflowPunct w:val="0"/>
              <w:autoSpaceDE w:val="0"/>
              <w:autoSpaceDN w:val="0"/>
              <w:adjustRightInd w:val="0"/>
              <w:spacing w:before="120" w:line="120" w:lineRule="atLeast"/>
              <w:jc w:val="center"/>
              <w:textAlignment w:val="baseline"/>
              <w:rPr>
                <w:rFonts w:ascii="Arial" w:eastAsia="Times New Roman" w:hAnsi="Arial" w:cs="Arial"/>
                <w:sz w:val="14"/>
                <w:szCs w:val="16"/>
                <w:lang w:val="en-GB" w:eastAsia="en-GB"/>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0DAAA11A" w14:textId="77777777" w:rsidR="009C5FD4" w:rsidRPr="00C63FCE" w:rsidRDefault="009C5FD4" w:rsidP="00CA7A06">
            <w:pPr>
              <w:widowControl w:val="0"/>
              <w:overflowPunct w:val="0"/>
              <w:autoSpaceDE w:val="0"/>
              <w:autoSpaceDN w:val="0"/>
              <w:adjustRightInd w:val="0"/>
              <w:spacing w:line="120" w:lineRule="atLeast"/>
              <w:textAlignment w:val="baseline"/>
              <w:rPr>
                <w:rFonts w:ascii="Arial" w:eastAsia="Times New Roman" w:hAnsi="Arial" w:cs="Arial"/>
                <w:b/>
                <w:sz w:val="20"/>
                <w:szCs w:val="20"/>
                <w:lang w:val="en-GB" w:eastAsia="en-GB"/>
              </w:rPr>
            </w:pPr>
          </w:p>
        </w:tc>
        <w:tc>
          <w:tcPr>
            <w:tcW w:w="2304" w:type="dxa"/>
            <w:gridSpan w:val="4"/>
            <w:tcBorders>
              <w:top w:val="single" w:sz="4" w:space="0" w:color="99CCFF"/>
              <w:left w:val="single" w:sz="4" w:space="0" w:color="99CCFF"/>
              <w:bottom w:val="single" w:sz="4" w:space="0" w:color="99CCFF"/>
              <w:right w:val="single" w:sz="4" w:space="0" w:color="99CCFF"/>
            </w:tcBorders>
            <w:shd w:val="clear" w:color="auto" w:fill="99CCFF"/>
          </w:tcPr>
          <w:p w14:paraId="65F32222" w14:textId="77777777" w:rsidR="009C5FD4" w:rsidRPr="00C63FCE" w:rsidRDefault="009C5FD4" w:rsidP="00CA7A06">
            <w:pPr>
              <w:widowControl w:val="0"/>
              <w:overflowPunct w:val="0"/>
              <w:autoSpaceDE w:val="0"/>
              <w:autoSpaceDN w:val="0"/>
              <w:adjustRightInd w:val="0"/>
              <w:spacing w:before="40" w:line="120" w:lineRule="atLeast"/>
              <w:textAlignment w:val="baseline"/>
              <w:rPr>
                <w:rFonts w:ascii="Arial" w:eastAsia="Times New Roman" w:hAnsi="Arial" w:cs="Arial"/>
                <w:b/>
                <w:sz w:val="24"/>
                <w:szCs w:val="24"/>
                <w:lang w:val="en-GB" w:eastAsia="en-GB"/>
              </w:rPr>
            </w:pPr>
            <w:r w:rsidRPr="00C63FCE">
              <w:rPr>
                <w:rFonts w:ascii="Arial" w:eastAsia="Times New Roman" w:hAnsi="Arial" w:cs="Arial"/>
                <w:b/>
                <w:sz w:val="24"/>
                <w:szCs w:val="24"/>
                <w:lang w:val="en-GB" w:eastAsia="en-GB"/>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14:paraId="3B715B54" w14:textId="77777777" w:rsidR="009C5FD4" w:rsidRPr="00C63FCE" w:rsidRDefault="009C5FD4" w:rsidP="00CA7A06">
            <w:pPr>
              <w:widowControl w:val="0"/>
              <w:overflowPunct w:val="0"/>
              <w:autoSpaceDE w:val="0"/>
              <w:autoSpaceDN w:val="0"/>
              <w:adjustRightInd w:val="0"/>
              <w:spacing w:line="120" w:lineRule="atLeast"/>
              <w:jc w:val="center"/>
              <w:textAlignment w:val="baseline"/>
              <w:rPr>
                <w:rFonts w:ascii="Arial" w:eastAsia="Times New Roman" w:hAnsi="Arial" w:cs="Arial"/>
                <w:b/>
                <w:sz w:val="24"/>
                <w:szCs w:val="24"/>
                <w:lang w:val="en-GB" w:eastAsia="en-GB"/>
              </w:rPr>
            </w:pPr>
            <w:r w:rsidRPr="00C63FCE">
              <w:rPr>
                <w:rFonts w:ascii="Arial" w:eastAsia="Times New Roman" w:hAnsi="Arial" w:cs="Arial"/>
                <w:b/>
                <w:sz w:val="24"/>
                <w:szCs w:val="24"/>
                <w:lang w:val="en-GB" w:eastAsia="en-GB"/>
              </w:rPr>
              <w:t>or</w:t>
            </w:r>
          </w:p>
        </w:tc>
        <w:tc>
          <w:tcPr>
            <w:tcW w:w="2304" w:type="dxa"/>
            <w:gridSpan w:val="4"/>
            <w:tcBorders>
              <w:top w:val="single" w:sz="4" w:space="0" w:color="99CCFF"/>
              <w:left w:val="single" w:sz="4" w:space="0" w:color="99CCFF"/>
              <w:bottom w:val="single" w:sz="4" w:space="0" w:color="99CCFF"/>
              <w:right w:val="single" w:sz="4" w:space="0" w:color="FFFFFF"/>
            </w:tcBorders>
            <w:shd w:val="clear" w:color="auto" w:fill="99CCFF"/>
          </w:tcPr>
          <w:p w14:paraId="06C96B5A" w14:textId="77777777" w:rsidR="009C5FD4" w:rsidRPr="00C63FCE" w:rsidRDefault="009C5FD4" w:rsidP="00CA7A06">
            <w:pPr>
              <w:widowControl w:val="0"/>
              <w:overflowPunct w:val="0"/>
              <w:autoSpaceDE w:val="0"/>
              <w:autoSpaceDN w:val="0"/>
              <w:adjustRightInd w:val="0"/>
              <w:spacing w:before="40" w:line="120" w:lineRule="atLeast"/>
              <w:jc w:val="right"/>
              <w:textAlignment w:val="baseline"/>
              <w:rPr>
                <w:rFonts w:ascii="Arial" w:eastAsia="Times New Roman" w:hAnsi="Arial" w:cs="Arial"/>
                <w:b/>
                <w:sz w:val="24"/>
                <w:szCs w:val="24"/>
                <w:lang w:val="en-GB" w:eastAsia="en-GB"/>
              </w:rPr>
            </w:pPr>
            <w:r w:rsidRPr="00C63FCE">
              <w:rPr>
                <w:rFonts w:ascii="Arial" w:eastAsia="Times New Roman" w:hAnsi="Arial" w:cs="Arial"/>
                <w:b/>
                <w:sz w:val="24"/>
                <w:szCs w:val="24"/>
                <w:lang w:val="en-GB" w:eastAsia="en-GB"/>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8281A42" w14:textId="77777777" w:rsidR="009C5FD4" w:rsidRPr="00C63FCE" w:rsidRDefault="009C5FD4" w:rsidP="00CA7A06">
            <w:pPr>
              <w:widowControl w:val="0"/>
              <w:overflowPunct w:val="0"/>
              <w:autoSpaceDE w:val="0"/>
              <w:autoSpaceDN w:val="0"/>
              <w:adjustRightInd w:val="0"/>
              <w:spacing w:line="120" w:lineRule="atLeast"/>
              <w:jc w:val="right"/>
              <w:textAlignment w:val="baseline"/>
              <w:rPr>
                <w:rFonts w:ascii="Arial" w:eastAsia="Times New Roman" w:hAnsi="Arial" w:cs="Arial"/>
                <w:b/>
                <w:sz w:val="20"/>
                <w:szCs w:val="20"/>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35844984"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F052A64"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r>
      <w:tr w:rsidR="009C5FD4" w:rsidRPr="00C63FCE" w14:paraId="50BF17E3" w14:textId="77777777" w:rsidTr="00CA7A06">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42CBC04" w14:textId="77777777" w:rsidR="009C5FD4" w:rsidRPr="00C63FCE" w:rsidRDefault="009C5FD4" w:rsidP="00CA7A06">
            <w:pPr>
              <w:widowControl w:val="0"/>
              <w:overflowPunct w:val="0"/>
              <w:autoSpaceDE w:val="0"/>
              <w:autoSpaceDN w:val="0"/>
              <w:adjustRightInd w:val="0"/>
              <w:spacing w:before="120"/>
              <w:textAlignment w:val="baseline"/>
              <w:rPr>
                <w:rFonts w:ascii="Arial" w:eastAsia="Times New Roman" w:hAnsi="Arial" w:cs="Arial"/>
                <w:sz w:val="24"/>
                <w:szCs w:val="24"/>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3359F5F" w14:textId="77777777" w:rsidR="009C5FD4" w:rsidRPr="00C63FCE" w:rsidRDefault="009C5FD4" w:rsidP="00CA7A06">
            <w:pPr>
              <w:widowControl w:val="0"/>
              <w:overflowPunct w:val="0"/>
              <w:autoSpaceDE w:val="0"/>
              <w:autoSpaceDN w:val="0"/>
              <w:adjustRightInd w:val="0"/>
              <w:spacing w:before="120" w:line="120" w:lineRule="atLeast"/>
              <w:jc w:val="center"/>
              <w:textAlignment w:val="baseline"/>
              <w:rPr>
                <w:rFonts w:ascii="Arial" w:eastAsia="Times New Roman" w:hAnsi="Arial" w:cs="Arial"/>
                <w:sz w:val="14"/>
                <w:szCs w:val="16"/>
                <w:shd w:val="clear" w:color="auto" w:fill="FFFFFF"/>
                <w:lang w:val="en-GB" w:eastAsia="en-GB"/>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1B2FE903" w14:textId="77777777" w:rsidR="009C5FD4" w:rsidRPr="00C63FCE" w:rsidRDefault="009C5FD4" w:rsidP="00CA7A06">
            <w:pPr>
              <w:widowControl w:val="0"/>
              <w:overflowPunct w:val="0"/>
              <w:autoSpaceDE w:val="0"/>
              <w:autoSpaceDN w:val="0"/>
              <w:adjustRightInd w:val="0"/>
              <w:spacing w:before="120" w:line="120" w:lineRule="atLeast"/>
              <w:jc w:val="center"/>
              <w:textAlignment w:val="baseline"/>
              <w:rPr>
                <w:rFonts w:ascii="Arial" w:eastAsia="Times New Roman" w:hAnsi="Arial" w:cs="Arial"/>
                <w:sz w:val="14"/>
                <w:szCs w:val="16"/>
                <w:shd w:val="clear" w:color="auto" w:fill="FFFFFF"/>
                <w:lang w:val="en-GB"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14:paraId="180AE857" w14:textId="77777777" w:rsidR="009C5FD4" w:rsidRPr="00C63FCE" w:rsidRDefault="009C5FD4" w:rsidP="00CA7A06">
            <w:pPr>
              <w:widowControl w:val="0"/>
              <w:overflowPunct w:val="0"/>
              <w:autoSpaceDE w:val="0"/>
              <w:autoSpaceDN w:val="0"/>
              <w:adjustRightInd w:val="0"/>
              <w:spacing w:line="120" w:lineRule="atLeast"/>
              <w:jc w:val="center"/>
              <w:textAlignment w:val="baseline"/>
              <w:rPr>
                <w:rFonts w:ascii="Arial" w:eastAsia="Times New Roman" w:hAnsi="Arial" w:cs="Arial"/>
                <w:sz w:val="14"/>
                <w:szCs w:val="16"/>
                <w:shd w:val="clear" w:color="auto" w:fill="FFFFFF"/>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58019AF" w14:textId="77777777" w:rsidR="009C5FD4" w:rsidRPr="00C63FCE" w:rsidRDefault="009C5FD4" w:rsidP="00CA7A06">
            <w:pPr>
              <w:widowControl w:val="0"/>
              <w:overflowPunct w:val="0"/>
              <w:autoSpaceDE w:val="0"/>
              <w:autoSpaceDN w:val="0"/>
              <w:adjustRightInd w:val="0"/>
              <w:spacing w:line="120" w:lineRule="atLeast"/>
              <w:jc w:val="center"/>
              <w:textAlignment w:val="baseline"/>
              <w:rPr>
                <w:rFonts w:ascii="Arial" w:eastAsia="Times New Roman" w:hAnsi="Arial" w:cs="Arial"/>
                <w:sz w:val="14"/>
                <w:szCs w:val="16"/>
                <w:shd w:val="clear" w:color="auto" w:fill="FFFFFF"/>
                <w:lang w:val="en-GB" w:eastAsia="en-GB"/>
              </w:rPr>
            </w:pPr>
          </w:p>
        </w:tc>
        <w:tc>
          <w:tcPr>
            <w:tcW w:w="2736" w:type="dxa"/>
            <w:gridSpan w:val="5"/>
            <w:tcBorders>
              <w:top w:val="single" w:sz="4" w:space="0" w:color="FFFFFF"/>
              <w:left w:val="single" w:sz="4" w:space="0" w:color="FFFFFF"/>
              <w:bottom w:val="single" w:sz="4" w:space="0" w:color="FFFFFF"/>
              <w:right w:val="single" w:sz="4" w:space="0" w:color="FFFFFF"/>
            </w:tcBorders>
            <w:shd w:val="clear" w:color="auto" w:fill="auto"/>
          </w:tcPr>
          <w:p w14:paraId="4E6644B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b/>
                <w:i/>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467CB5F"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99CCFF"/>
            <w:vAlign w:val="center"/>
          </w:tcPr>
          <w:p w14:paraId="5CF1C4A4"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211AC35"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3B0844E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748D924"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r>
      <w:tr w:rsidR="009C5FD4" w:rsidRPr="00C63FCE" w14:paraId="080271B5" w14:textId="77777777" w:rsidTr="00CA7A06">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E044930" w14:textId="77777777" w:rsidR="009C5FD4" w:rsidRPr="00C63FCE" w:rsidRDefault="009C5FD4" w:rsidP="00CA7A06">
            <w:pPr>
              <w:widowControl w:val="0"/>
              <w:overflowPunct w:val="0"/>
              <w:autoSpaceDE w:val="0"/>
              <w:autoSpaceDN w:val="0"/>
              <w:adjustRightInd w:val="0"/>
              <w:spacing w:before="120"/>
              <w:textAlignment w:val="baseline"/>
              <w:rPr>
                <w:rFonts w:ascii="Arial" w:eastAsia="Times New Roman" w:hAnsi="Arial" w:cs="Arial"/>
                <w:sz w:val="24"/>
                <w:szCs w:val="24"/>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5789B98" w14:textId="0EF74C39"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sz w:val="14"/>
                <w:szCs w:val="16"/>
                <w:lang w:val="en-GB" w:eastAsia="en-GB"/>
              </w:rPr>
            </w:pPr>
            <w:r>
              <w:rPr>
                <w:noProof/>
              </w:rPr>
              <mc:AlternateContent>
                <mc:Choice Requires="wpg">
                  <w:drawing>
                    <wp:anchor distT="0" distB="0" distL="114300" distR="114300" simplePos="0" relativeHeight="251664384" behindDoc="0" locked="0" layoutInCell="1" allowOverlap="1" wp14:anchorId="5CB77363" wp14:editId="4E2F7DBB">
                      <wp:simplePos x="0" y="0"/>
                      <wp:positionH relativeFrom="column">
                        <wp:posOffset>288925</wp:posOffset>
                      </wp:positionH>
                      <wp:positionV relativeFrom="paragraph">
                        <wp:posOffset>0</wp:posOffset>
                      </wp:positionV>
                      <wp:extent cx="4164330" cy="138430"/>
                      <wp:effectExtent l="0" t="0" r="762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8" name="AutoShape 3"/>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4"/>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84AB7" id="Group 7" o:spid="_x0000_s1026" style="position:absolute;margin-left:22.75pt;margin-top:0;width:327.9pt;height:10.9pt;z-index:251664384"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2807;top:8918;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" fillcolor="#9cf" stroked="f"/>
                      <v:shape id="AutoShape 4" o:spid="_x0000_s1028" type="#_x0000_t5" style="position:absolute;left:7265;top:8914;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EF5D1F0" w14:textId="77777777"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sz w:val="14"/>
                <w:szCs w:val="16"/>
                <w:lang w:val="en-GB"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4783B51C" w14:textId="77777777"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sz w:val="14"/>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2C7D39B" w14:textId="77777777"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sz w:val="14"/>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70DB261" w14:textId="77777777"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sz w:val="14"/>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381219C" w14:textId="77777777"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sz w:val="14"/>
                <w:szCs w:val="16"/>
                <w:lang w:val="en-GB" w:eastAsia="en-GB"/>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5BF32680"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99CCFF"/>
              <w:right w:val="single" w:sz="4" w:space="0" w:color="FFFFFF"/>
            </w:tcBorders>
            <w:shd w:val="clear" w:color="auto" w:fill="auto"/>
          </w:tcPr>
          <w:p w14:paraId="1A18EB9F" w14:textId="77777777" w:rsidR="009C5FD4" w:rsidRPr="00C63FCE" w:rsidRDefault="009C5FD4" w:rsidP="00CA7A06">
            <w:pPr>
              <w:widowControl w:val="0"/>
              <w:overflowPunct w:val="0"/>
              <w:autoSpaceDE w:val="0"/>
              <w:autoSpaceDN w:val="0"/>
              <w:adjustRightInd w:val="0"/>
              <w:spacing w:before="120"/>
              <w:textAlignment w:val="baseline"/>
              <w:rPr>
                <w:rFonts w:ascii="Arial" w:eastAsia="Times New Roman" w:hAnsi="Arial" w:cs="Arial"/>
                <w:sz w:val="24"/>
                <w:szCs w:val="24"/>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913F48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D998B2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267B5CE3"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5A73985"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B5680F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09ED29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16"/>
                <w:szCs w:val="16"/>
                <w:lang w:val="en-GB" w:eastAsia="en-GB"/>
              </w:rPr>
            </w:pPr>
          </w:p>
        </w:tc>
      </w:tr>
      <w:tr w:rsidR="009C5FD4" w:rsidRPr="00C63FCE" w14:paraId="22EA134D" w14:textId="77777777" w:rsidTr="00CA7A06">
        <w:trPr>
          <w:trHeight w:hRule="exact" w:val="129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0D0E7B9" w14:textId="77777777" w:rsidR="009C5FD4" w:rsidRPr="00C63FCE" w:rsidRDefault="009C5FD4" w:rsidP="00CA7A06">
            <w:pPr>
              <w:widowControl w:val="0"/>
              <w:overflowPunct w:val="0"/>
              <w:autoSpaceDE w:val="0"/>
              <w:autoSpaceDN w:val="0"/>
              <w:adjustRightInd w:val="0"/>
              <w:spacing w:before="120"/>
              <w:textAlignment w:val="baseline"/>
              <w:rPr>
                <w:rFonts w:ascii="Arial" w:eastAsia="Times New Roman" w:hAnsi="Arial" w:cs="Arial"/>
                <w:b/>
                <w:sz w:val="24"/>
                <w:szCs w:val="24"/>
                <w:lang w:val="en-GB" w:eastAsia="en-GB"/>
              </w:rPr>
            </w:pPr>
            <w:r w:rsidRPr="00C63FCE">
              <w:rPr>
                <w:rFonts w:ascii="Arial" w:eastAsia="Times New Roman" w:hAnsi="Arial" w:cs="Arial"/>
                <w:b/>
                <w:sz w:val="24"/>
                <w:szCs w:val="24"/>
                <w:lang w:val="en-GB" w:eastAsia="en-GB"/>
              </w:rPr>
              <w:t>(a)</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49567C2C" w14:textId="77777777"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color w:val="000000"/>
                <w:sz w:val="16"/>
                <w:szCs w:val="16"/>
                <w:lang w:val="en-GB" w:eastAsia="en-GB"/>
              </w:rPr>
            </w:pPr>
            <w:r w:rsidRPr="00C63FCE">
              <w:rPr>
                <w:rFonts w:ascii="Arial" w:eastAsia="Times New Roman" w:hAnsi="Arial" w:cs="Arial"/>
                <w:color w:val="000000"/>
                <w:sz w:val="16"/>
                <w:szCs w:val="16"/>
                <w:lang w:val="en-GB" w:eastAsia="en-GB"/>
              </w:rPr>
              <w:t>Do you agree to your response being made available to the public (in the Assembly library and/or on the Assembly web site)?</w:t>
            </w:r>
          </w:p>
          <w:p w14:paraId="15E68744" w14:textId="77777777"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b/>
                <w:i/>
                <w:sz w:val="14"/>
                <w:szCs w:val="16"/>
                <w:lang w:val="en-GB" w:eastAsia="en-GB"/>
              </w:rPr>
            </w:pPr>
            <w:r w:rsidRPr="00C63FCE">
              <w:rPr>
                <w:rFonts w:ascii="Arial" w:eastAsia="Times New Roman" w:hAnsi="Arial" w:cs="Arial"/>
                <w:b/>
                <w:i/>
                <w:sz w:val="14"/>
                <w:szCs w:val="16"/>
                <w:lang w:val="en-GB" w:eastAsia="en-GB"/>
              </w:rPr>
              <w:t xml:space="preserve">Please state yes or no: </w:t>
            </w:r>
            <w:r w:rsidRPr="00C63FCE">
              <w:rPr>
                <w:rFonts w:ascii="Arial" w:eastAsia="Times New Roman" w:hAnsi="Arial" w:cs="Arial"/>
                <w:b/>
                <w:i/>
                <w:sz w:val="14"/>
                <w:szCs w:val="16"/>
                <w:u w:val="single"/>
                <w:lang w:val="en-GB" w:eastAsia="en-GB"/>
              </w:rPr>
              <w:tab/>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47E00907"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8C73CC3" w14:textId="77777777" w:rsidR="009C5FD4" w:rsidRPr="00C63FCE" w:rsidRDefault="009C5FD4" w:rsidP="00CA7A06">
            <w:pPr>
              <w:widowControl w:val="0"/>
              <w:overflowPunct w:val="0"/>
              <w:autoSpaceDE w:val="0"/>
              <w:autoSpaceDN w:val="0"/>
              <w:adjustRightInd w:val="0"/>
              <w:spacing w:before="120"/>
              <w:textAlignment w:val="baseline"/>
              <w:rPr>
                <w:rFonts w:ascii="Arial" w:eastAsia="Times New Roman" w:hAnsi="Arial" w:cs="Arial"/>
                <w:b/>
                <w:sz w:val="24"/>
                <w:szCs w:val="24"/>
                <w:lang w:val="en-GB" w:eastAsia="en-GB"/>
              </w:rPr>
            </w:pPr>
            <w:r w:rsidRPr="00C63FCE">
              <w:rPr>
                <w:rFonts w:ascii="Arial" w:eastAsia="Times New Roman" w:hAnsi="Arial" w:cs="Arial"/>
                <w:b/>
                <w:sz w:val="24"/>
                <w:szCs w:val="24"/>
                <w:lang w:val="en-GB" w:eastAsia="en-GB"/>
              </w:rPr>
              <w:br w:type="column"/>
              <w:t>(c)</w:t>
            </w: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0E730246" w14:textId="77777777" w:rsidR="009C5FD4" w:rsidRPr="00C63FCE" w:rsidRDefault="009C5FD4" w:rsidP="00CA7A06">
            <w:pPr>
              <w:widowControl w:val="0"/>
              <w:overflowPunct w:val="0"/>
              <w:autoSpaceDE w:val="0"/>
              <w:autoSpaceDN w:val="0"/>
              <w:adjustRightInd w:val="0"/>
              <w:spacing w:before="120"/>
              <w:textAlignment w:val="baseline"/>
              <w:rPr>
                <w:rFonts w:ascii="Arial" w:eastAsia="Times New Roman" w:hAnsi="Arial" w:cs="Arial"/>
                <w:color w:val="000000"/>
                <w:sz w:val="16"/>
                <w:szCs w:val="16"/>
                <w:lang w:val="en-GB" w:eastAsia="en-GB"/>
              </w:rPr>
            </w:pPr>
            <w:r w:rsidRPr="00C63FCE">
              <w:rPr>
                <w:rFonts w:ascii="Arial" w:eastAsia="Times New Roman" w:hAnsi="Arial" w:cs="Arial"/>
                <w:color w:val="000000"/>
                <w:sz w:val="16"/>
                <w:szCs w:val="16"/>
                <w:lang w:val="en-GB" w:eastAsia="en-GB"/>
              </w:rPr>
              <w:t xml:space="preserve">The name and address of your organisation </w:t>
            </w:r>
            <w:r w:rsidRPr="00C63FCE">
              <w:rPr>
                <w:rFonts w:ascii="Arial" w:eastAsia="Times New Roman" w:hAnsi="Arial" w:cs="Arial"/>
                <w:b/>
                <w:bCs/>
                <w:i/>
                <w:iCs/>
                <w:color w:val="000000"/>
                <w:sz w:val="16"/>
                <w:szCs w:val="16"/>
                <w:lang w:val="en-GB" w:eastAsia="en-GB"/>
              </w:rPr>
              <w:t>will be</w:t>
            </w:r>
            <w:r w:rsidRPr="00C63FCE">
              <w:rPr>
                <w:rFonts w:ascii="Arial" w:eastAsia="Times New Roman" w:hAnsi="Arial" w:cs="Arial"/>
                <w:color w:val="000000"/>
                <w:sz w:val="16"/>
                <w:szCs w:val="16"/>
                <w:lang w:val="en-GB" w:eastAsia="en-GB"/>
              </w:rPr>
              <w:t xml:space="preserve"> made available to the public (in the Assembly library and/or on the Assembly web site).</w:t>
            </w:r>
          </w:p>
          <w:p w14:paraId="6D2AED9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r>
      <w:tr w:rsidR="009C5FD4" w:rsidRPr="00C63FCE" w14:paraId="363A4B60" w14:textId="77777777" w:rsidTr="00CA7A06">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8F3293F" w14:textId="77777777" w:rsidR="009C5FD4" w:rsidRPr="00C63FCE" w:rsidRDefault="009C5FD4" w:rsidP="00CA7A06">
            <w:pPr>
              <w:widowControl w:val="0"/>
              <w:overflowPunct w:val="0"/>
              <w:autoSpaceDE w:val="0"/>
              <w:autoSpaceDN w:val="0"/>
              <w:adjustRightInd w:val="0"/>
              <w:textAlignment w:val="baseline"/>
              <w:rPr>
                <w:rFonts w:ascii="Arial" w:eastAsia="Times New Roman" w:hAnsi="Arial" w:cs="Arial"/>
                <w:b/>
                <w:sz w:val="24"/>
                <w:szCs w:val="24"/>
                <w:lang w:val="en-GB" w:eastAsia="en-GB"/>
              </w:rPr>
            </w:pPr>
            <w:r w:rsidRPr="00C63FCE">
              <w:rPr>
                <w:rFonts w:ascii="Arial" w:eastAsia="Times New Roman" w:hAnsi="Arial" w:cs="Arial"/>
                <w:b/>
                <w:sz w:val="24"/>
                <w:szCs w:val="24"/>
                <w:lang w:val="en-GB" w:eastAsia="en-GB"/>
              </w:rPr>
              <w:t>(b)</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7382192B"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16"/>
                <w:szCs w:val="16"/>
                <w:lang w:val="en-GB" w:eastAsia="en-GB"/>
              </w:rPr>
            </w:pPr>
            <w:r w:rsidRPr="00C63FCE">
              <w:rPr>
                <w:rFonts w:ascii="Arial" w:eastAsia="Times New Roman" w:hAnsi="Arial" w:cs="Arial"/>
                <w:color w:val="000000"/>
                <w:sz w:val="16"/>
                <w:szCs w:val="16"/>
                <w:lang w:val="en-GB" w:eastAsia="en-GB"/>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610C8B2B"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943D6E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7A980D11"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16"/>
                <w:szCs w:val="16"/>
                <w:lang w:val="en-GB" w:eastAsia="en-GB"/>
              </w:rPr>
            </w:pPr>
            <w:r w:rsidRPr="00C63FCE">
              <w:rPr>
                <w:rFonts w:ascii="Arial" w:eastAsia="Times New Roman" w:hAnsi="Arial" w:cs="Arial"/>
                <w:color w:val="000000"/>
                <w:sz w:val="16"/>
                <w:szCs w:val="16"/>
                <w:lang w:val="en-GB" w:eastAsia="en-GB"/>
              </w:rPr>
              <w:t xml:space="preserve">Are you content for your </w:t>
            </w:r>
            <w:r w:rsidRPr="00C63FCE">
              <w:rPr>
                <w:rFonts w:ascii="Arial" w:eastAsia="Times New Roman" w:hAnsi="Arial" w:cs="Arial"/>
                <w:b/>
                <w:i/>
                <w:color w:val="000000"/>
                <w:sz w:val="16"/>
                <w:szCs w:val="16"/>
                <w:lang w:val="en-GB" w:eastAsia="en-GB"/>
              </w:rPr>
              <w:t>response</w:t>
            </w:r>
            <w:r w:rsidRPr="00C63FCE">
              <w:rPr>
                <w:rFonts w:ascii="Arial" w:eastAsia="Times New Roman" w:hAnsi="Arial" w:cs="Arial"/>
                <w:color w:val="000000"/>
                <w:sz w:val="16"/>
                <w:szCs w:val="16"/>
                <w:lang w:val="en-GB" w:eastAsia="en-GB"/>
              </w:rPr>
              <w:t xml:space="preserve"> to be made available?</w:t>
            </w:r>
          </w:p>
        </w:tc>
      </w:tr>
      <w:tr w:rsidR="009C5FD4" w:rsidRPr="00C63FCE" w14:paraId="6CC28E62" w14:textId="77777777" w:rsidTr="00CA7A06">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56A61A3"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0D309A29"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r w:rsidRPr="00C63FCE">
              <w:rPr>
                <w:rFonts w:ascii="Arial" w:eastAsia="Times New Roman" w:hAnsi="Arial" w:cs="Arial"/>
                <w:b/>
                <w:i/>
                <w:sz w:val="14"/>
                <w:szCs w:val="16"/>
                <w:lang w:val="en-GB" w:eastAsia="en-GB"/>
              </w:rPr>
              <w:t xml:space="preserve">Please state yes to one of the following: </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1C96D8C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206575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2851FF79" w14:textId="77777777" w:rsidR="009C5FD4" w:rsidRPr="00C63FCE" w:rsidRDefault="009C5FD4" w:rsidP="00CA7A06">
            <w:pPr>
              <w:widowControl w:val="0"/>
              <w:overflowPunct w:val="0"/>
              <w:autoSpaceDE w:val="0"/>
              <w:autoSpaceDN w:val="0"/>
              <w:adjustRightInd w:val="0"/>
              <w:textAlignment w:val="baseline"/>
              <w:rPr>
                <w:rFonts w:ascii="Arial" w:eastAsia="Times New Roman" w:hAnsi="Arial" w:cs="Arial"/>
                <w:b/>
                <w:i/>
                <w:sz w:val="14"/>
                <w:szCs w:val="16"/>
                <w:lang w:val="en-GB" w:eastAsia="en-GB"/>
              </w:rPr>
            </w:pPr>
            <w:r w:rsidRPr="00C63FCE">
              <w:rPr>
                <w:rFonts w:ascii="Arial" w:eastAsia="Times New Roman" w:hAnsi="Arial" w:cs="Arial"/>
                <w:b/>
                <w:i/>
                <w:sz w:val="14"/>
                <w:szCs w:val="16"/>
                <w:lang w:val="en-GB" w:eastAsia="en-GB"/>
              </w:rPr>
              <w:t xml:space="preserve">Please state yes or no: </w:t>
            </w:r>
            <w:r w:rsidRPr="00C63FCE">
              <w:rPr>
                <w:rFonts w:ascii="Arial" w:eastAsia="Times New Roman" w:hAnsi="Arial" w:cs="Arial"/>
                <w:b/>
                <w:i/>
                <w:sz w:val="16"/>
                <w:szCs w:val="16"/>
                <w:lang w:val="en-GB" w:eastAsia="en-GB"/>
              </w:rPr>
              <w:t xml:space="preserve">…………… </w:t>
            </w:r>
            <w:r w:rsidRPr="00C63FCE">
              <w:rPr>
                <w:rFonts w:ascii="Arial" w:eastAsia="Times New Roman" w:hAnsi="Arial" w:cs="Arial"/>
                <w:b/>
                <w:i/>
                <w:sz w:val="14"/>
                <w:szCs w:val="16"/>
                <w:lang w:val="en-GB" w:eastAsia="en-GB"/>
              </w:rPr>
              <w:t xml:space="preserve">    </w:t>
            </w:r>
            <w:r w:rsidRPr="00C63FCE">
              <w:rPr>
                <w:rFonts w:ascii="Arial" w:eastAsia="Times New Roman" w:hAnsi="Arial" w:cs="Arial"/>
                <w:b/>
                <w:i/>
                <w:sz w:val="14"/>
                <w:szCs w:val="16"/>
                <w:u w:val="single"/>
                <w:lang w:val="en-GB" w:eastAsia="en-GB"/>
              </w:rPr>
              <w:t xml:space="preserve">                    </w:t>
            </w:r>
          </w:p>
        </w:tc>
      </w:tr>
      <w:tr w:rsidR="009C5FD4" w:rsidRPr="00C63FCE" w14:paraId="5F5B300E" w14:textId="77777777" w:rsidTr="00CA7A06">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EDD461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09D74112" w14:textId="77777777" w:rsidR="009C5FD4" w:rsidRPr="00C63FCE" w:rsidRDefault="009C5FD4" w:rsidP="00CA7A06">
            <w:pPr>
              <w:widowControl w:val="0"/>
              <w:overflowPunct w:val="0"/>
              <w:autoSpaceDE w:val="0"/>
              <w:autoSpaceDN w:val="0"/>
              <w:adjustRightInd w:val="0"/>
              <w:spacing w:line="120" w:lineRule="atLeast"/>
              <w:textAlignment w:val="baseline"/>
              <w:rPr>
                <w:rFonts w:ascii="Arial" w:eastAsia="Times New Roman" w:hAnsi="Arial" w:cs="Arial"/>
                <w:b/>
                <w:sz w:val="24"/>
                <w:szCs w:val="24"/>
                <w:lang w:val="en-GB" w:eastAsia="en-GB"/>
              </w:rPr>
            </w:pPr>
            <w:r w:rsidRPr="00C63FCE">
              <w:rPr>
                <w:rFonts w:ascii="Arial" w:eastAsia="Times New Roman" w:hAnsi="Arial" w:cs="Arial"/>
                <w:color w:val="000000"/>
                <w:sz w:val="16"/>
                <w:szCs w:val="16"/>
                <w:lang w:val="en-GB" w:eastAsia="en-GB"/>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21E7F920"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highlight w:val="black"/>
                <w:lang w:val="en-GB" w:eastAsia="en-GB"/>
              </w:rPr>
            </w:pPr>
            <w:r w:rsidRPr="00C63FCE">
              <w:rPr>
                <w:rFonts w:ascii="Arial" w:eastAsia="Times New Roman" w:hAnsi="Arial" w:cs="Arial"/>
                <w:b/>
                <w:sz w:val="16"/>
                <w:szCs w:val="16"/>
                <w:lang w:val="en-GB"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5B4D133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6E64573"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3B030FE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F865441"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r>
      <w:tr w:rsidR="009C5FD4" w:rsidRPr="00C63FCE" w14:paraId="1EC4DC72" w14:textId="77777777" w:rsidTr="00CA7A06">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484F7F6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2CD73EA1"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588A6068"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16"/>
                <w:szCs w:val="16"/>
                <w:lang w:val="en-GB" w:eastAsia="en-GB"/>
              </w:rPr>
            </w:pPr>
            <w:r w:rsidRPr="00C63FCE">
              <w:rPr>
                <w:rFonts w:ascii="Arial" w:eastAsia="Times New Roman" w:hAnsi="Arial" w:cs="Arial"/>
                <w:b/>
                <w:i/>
                <w:sz w:val="12"/>
                <w:szCs w:val="24"/>
                <w:lang w:val="en-GB" w:eastAsia="en-GB"/>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4FA15F48"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CD11D67"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7D61E6D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FE27C3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r>
      <w:tr w:rsidR="009C5FD4" w:rsidRPr="00C63FCE" w14:paraId="77D33816" w14:textId="77777777" w:rsidTr="00CA7A06">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149C24E"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05AFE95B" w14:textId="77777777" w:rsidR="009C5FD4" w:rsidRPr="00C63FCE" w:rsidRDefault="009C5FD4" w:rsidP="00CA7A06">
            <w:pPr>
              <w:widowControl w:val="0"/>
              <w:overflowPunct w:val="0"/>
              <w:autoSpaceDE w:val="0"/>
              <w:autoSpaceDN w:val="0"/>
              <w:adjustRightInd w:val="0"/>
              <w:spacing w:line="120" w:lineRule="atLeast"/>
              <w:textAlignment w:val="baseline"/>
              <w:rPr>
                <w:rFonts w:ascii="Arial" w:eastAsia="Times New Roman" w:hAnsi="Arial" w:cs="Arial"/>
                <w:b/>
                <w:sz w:val="24"/>
                <w:szCs w:val="24"/>
                <w:lang w:val="en-GB" w:eastAsia="en-GB"/>
              </w:rPr>
            </w:pPr>
            <w:r w:rsidRPr="00C63FCE">
              <w:rPr>
                <w:rFonts w:ascii="Arial" w:eastAsia="Times New Roman" w:hAnsi="Arial" w:cs="Arial"/>
                <w:color w:val="000000"/>
                <w:sz w:val="16"/>
                <w:szCs w:val="16"/>
                <w:lang w:val="en-GB" w:eastAsia="en-GB"/>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4897F25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r w:rsidRPr="00C63FCE">
              <w:rPr>
                <w:rFonts w:ascii="Arial" w:eastAsia="Times New Roman" w:hAnsi="Arial" w:cs="Arial"/>
                <w:b/>
                <w:sz w:val="16"/>
                <w:szCs w:val="16"/>
                <w:lang w:val="en-GB"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083803D9"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7F85E11"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3E3DA1E5"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D78A15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r>
      <w:tr w:rsidR="009C5FD4" w:rsidRPr="00C63FCE" w14:paraId="53B9EDA8" w14:textId="77777777" w:rsidTr="00CA7A06">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D1B92E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25DEE1B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7285D57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16"/>
                <w:szCs w:val="16"/>
                <w:lang w:val="en-GB" w:eastAsia="en-GB"/>
              </w:rPr>
            </w:pPr>
            <w:r w:rsidRPr="00C63FCE">
              <w:rPr>
                <w:rFonts w:ascii="Arial" w:eastAsia="Times New Roman" w:hAnsi="Arial" w:cs="Arial"/>
                <w:b/>
                <w:i/>
                <w:sz w:val="12"/>
                <w:szCs w:val="24"/>
                <w:lang w:val="en-GB" w:eastAsia="en-GB"/>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135B019D"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5598D53"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778F5FD9"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25CF899"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r>
      <w:tr w:rsidR="009C5FD4" w:rsidRPr="00C63FCE" w14:paraId="29C07774" w14:textId="77777777" w:rsidTr="00CA7A06">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EDF2B5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728E4BE5" w14:textId="77777777" w:rsidR="009C5FD4" w:rsidRPr="00C63FCE" w:rsidRDefault="009C5FD4" w:rsidP="00CA7A06">
            <w:pPr>
              <w:widowControl w:val="0"/>
              <w:overflowPunct w:val="0"/>
              <w:autoSpaceDE w:val="0"/>
              <w:autoSpaceDN w:val="0"/>
              <w:adjustRightInd w:val="0"/>
              <w:spacing w:line="120" w:lineRule="atLeast"/>
              <w:textAlignment w:val="baseline"/>
              <w:rPr>
                <w:rFonts w:ascii="Arial" w:eastAsia="Times New Roman" w:hAnsi="Arial" w:cs="Arial"/>
                <w:b/>
                <w:sz w:val="16"/>
                <w:szCs w:val="16"/>
                <w:lang w:val="en-GB" w:eastAsia="en-GB"/>
              </w:rPr>
            </w:pPr>
            <w:r w:rsidRPr="00C63FCE">
              <w:rPr>
                <w:rFonts w:ascii="Arial" w:eastAsia="Times New Roman" w:hAnsi="Arial" w:cs="Arial"/>
                <w:color w:val="000000"/>
                <w:sz w:val="16"/>
                <w:szCs w:val="16"/>
                <w:lang w:val="en-GB" w:eastAsia="en-GB"/>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58027F3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r w:rsidRPr="00C63FCE">
              <w:rPr>
                <w:rFonts w:ascii="Arial" w:eastAsia="Times New Roman" w:hAnsi="Arial" w:cs="Arial"/>
                <w:b/>
                <w:sz w:val="16"/>
                <w:szCs w:val="16"/>
                <w:lang w:val="en-GB"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72D80220"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3D683F4"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37910B1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2628CCD"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r>
      <w:tr w:rsidR="009C5FD4" w:rsidRPr="00C63FCE" w14:paraId="33392813" w14:textId="77777777" w:rsidTr="00CA7A06">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57B374F5"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1A9AB05A" w14:textId="057EFA34" w:rsidR="009C5FD4" w:rsidRPr="00C63FCE" w:rsidRDefault="009C5FD4" w:rsidP="00CA7A06">
            <w:pPr>
              <w:widowControl w:val="0"/>
              <w:overflowPunct w:val="0"/>
              <w:autoSpaceDE w:val="0"/>
              <w:autoSpaceDN w:val="0"/>
              <w:adjustRightInd w:val="0"/>
              <w:spacing w:line="120" w:lineRule="atLeast"/>
              <w:textAlignment w:val="baseline"/>
              <w:rPr>
                <w:rFonts w:ascii="Arial" w:eastAsia="Times New Roman" w:hAnsi="Arial" w:cs="Arial"/>
                <w:color w:val="000000"/>
                <w:sz w:val="16"/>
                <w:szCs w:val="16"/>
                <w:lang w:val="en-GB" w:eastAsia="en-GB"/>
              </w:rPr>
            </w:pPr>
            <w:r>
              <w:rPr>
                <w:noProof/>
              </w:rPr>
              <mc:AlternateContent>
                <mc:Choice Requires="wps">
                  <w:drawing>
                    <wp:anchor distT="0" distB="0" distL="114300" distR="114300" simplePos="0" relativeHeight="251665408" behindDoc="0" locked="0" layoutInCell="1" allowOverlap="1" wp14:anchorId="04D29621" wp14:editId="4325356A">
                      <wp:simplePos x="0" y="0"/>
                      <wp:positionH relativeFrom="column">
                        <wp:posOffset>676275</wp:posOffset>
                      </wp:positionH>
                      <wp:positionV relativeFrom="paragraph">
                        <wp:posOffset>-4445</wp:posOffset>
                      </wp:positionV>
                      <wp:extent cx="314325" cy="157480"/>
                      <wp:effectExtent l="0" t="0" r="9525" b="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B072" id="Isosceles Triangle 5" o:spid="_x0000_s1026" type="#_x0000_t5" style="position:absolute;margin-left:53.25pt;margin-top:-.35pt;width:24.75pt;height:12.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3B6C1BE7"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i/>
                <w:sz w:val="14"/>
                <w:szCs w:val="16"/>
                <w:shd w:val="clear" w:color="auto" w:fill="FFFFFF"/>
                <w:lang w:val="en-GB" w:eastAsia="en-GB"/>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3D773107"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20A0B7A8"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50B260E7" w14:textId="49E97D34"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r>
              <w:rPr>
                <w:noProof/>
              </w:rPr>
              <mc:AlternateContent>
                <mc:Choice Requires="wps">
                  <w:drawing>
                    <wp:anchor distT="0" distB="0" distL="114300" distR="114300" simplePos="0" relativeHeight="251666432" behindDoc="0" locked="0" layoutInCell="1" allowOverlap="1" wp14:anchorId="1DD61874" wp14:editId="775318C0">
                      <wp:simplePos x="0" y="0"/>
                      <wp:positionH relativeFrom="column">
                        <wp:posOffset>679450</wp:posOffset>
                      </wp:positionH>
                      <wp:positionV relativeFrom="paragraph">
                        <wp:posOffset>-3175</wp:posOffset>
                      </wp:positionV>
                      <wp:extent cx="314325" cy="157480"/>
                      <wp:effectExtent l="0" t="0" r="9525" b="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3A25" id="Isosceles Triangle 6" o:spid="_x0000_s1026" type="#_x0000_t5" style="position:absolute;margin-left:53.5pt;margin-top:-.25pt;width:24.75pt;height:12.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663C529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16"/>
                <w:szCs w:val="16"/>
                <w:lang w:val="en-GB" w:eastAsia="en-GB"/>
              </w:rPr>
            </w:pPr>
          </w:p>
        </w:tc>
      </w:tr>
      <w:tr w:rsidR="009C5FD4" w:rsidRPr="00C63FCE" w14:paraId="37F7A311" w14:textId="77777777" w:rsidTr="00CA7A06">
        <w:trPr>
          <w:trHeight w:val="980"/>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14:paraId="32C323BD"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textAlignment w:val="baseline"/>
              <w:rPr>
                <w:rFonts w:ascii="Arial" w:eastAsia="Times New Roman" w:hAnsi="Arial" w:cs="Arial"/>
                <w:b/>
                <w:sz w:val="16"/>
                <w:szCs w:val="16"/>
                <w:lang w:val="en-GB" w:eastAsia="en-GB"/>
              </w:rPr>
            </w:pPr>
            <w:r w:rsidRPr="00C63FCE">
              <w:rPr>
                <w:rFonts w:ascii="Arial" w:eastAsia="Times New Roman" w:hAnsi="Arial" w:cs="Arial"/>
                <w:b/>
                <w:sz w:val="24"/>
                <w:szCs w:val="24"/>
                <w:lang w:val="en-GB" w:eastAsia="en-GB"/>
              </w:rPr>
              <w:t>(d)</w:t>
            </w:r>
          </w:p>
        </w:tc>
        <w:tc>
          <w:tcPr>
            <w:tcW w:w="7920" w:type="dxa"/>
            <w:gridSpan w:val="14"/>
            <w:tcBorders>
              <w:top w:val="single" w:sz="4" w:space="0" w:color="FFFFFF"/>
              <w:left w:val="single" w:sz="4" w:space="0" w:color="99CCFF"/>
              <w:bottom w:val="single" w:sz="4" w:space="0" w:color="99CCFF"/>
              <w:right w:val="single" w:sz="4" w:space="0" w:color="99CCFF"/>
            </w:tcBorders>
            <w:shd w:val="clear" w:color="auto" w:fill="99CCFF"/>
          </w:tcPr>
          <w:p w14:paraId="033EE467" w14:textId="77777777" w:rsidR="009C5FD4" w:rsidRPr="00C63FCE" w:rsidRDefault="009C5FD4" w:rsidP="00CA7A06">
            <w:pPr>
              <w:widowControl w:val="0"/>
              <w:overflowPunct w:val="0"/>
              <w:autoSpaceDE w:val="0"/>
              <w:autoSpaceDN w:val="0"/>
              <w:adjustRightInd w:val="0"/>
              <w:spacing w:before="120" w:line="120" w:lineRule="atLeast"/>
              <w:textAlignment w:val="baseline"/>
              <w:rPr>
                <w:rFonts w:ascii="Arial" w:eastAsia="Times New Roman" w:hAnsi="Arial" w:cs="Arial"/>
                <w:color w:val="000000"/>
                <w:sz w:val="16"/>
                <w:szCs w:val="16"/>
                <w:lang w:val="en-GB" w:eastAsia="en-GB"/>
              </w:rPr>
            </w:pPr>
            <w:r w:rsidRPr="00C63FCE">
              <w:rPr>
                <w:rFonts w:ascii="Arial" w:eastAsia="Times New Roman" w:hAnsi="Arial" w:cs="Arial"/>
                <w:color w:val="000000"/>
                <w:sz w:val="16"/>
                <w:szCs w:val="16"/>
                <w:lang w:val="en-GB" w:eastAsia="en-GB"/>
              </w:rPr>
              <w:t xml:space="preserve">We </w:t>
            </w:r>
            <w:r>
              <w:rPr>
                <w:rFonts w:ascii="Arial" w:eastAsia="Times New Roman" w:hAnsi="Arial" w:cs="Arial"/>
                <w:color w:val="000000"/>
                <w:sz w:val="16"/>
                <w:szCs w:val="16"/>
                <w:lang w:val="en-GB" w:eastAsia="en-GB"/>
              </w:rPr>
              <w:t>may</w:t>
            </w:r>
            <w:r w:rsidRPr="00C63FCE">
              <w:rPr>
                <w:rFonts w:ascii="Arial" w:eastAsia="Times New Roman" w:hAnsi="Arial" w:cs="Arial"/>
                <w:color w:val="000000"/>
                <w:sz w:val="16"/>
                <w:szCs w:val="16"/>
                <w:lang w:val="en-GB" w:eastAsia="en-GB"/>
              </w:rPr>
              <w:t xml:space="preserve"> share your response internally with other Government policy teams who may be addressing the issues you discuss. They may wish to contact you again in the future, but we require your permission to do so. Are you content for </w:t>
            </w:r>
            <w:r>
              <w:rPr>
                <w:rFonts w:ascii="Arial" w:eastAsia="Times New Roman" w:hAnsi="Arial" w:cs="Arial"/>
                <w:color w:val="000000"/>
                <w:sz w:val="16"/>
                <w:szCs w:val="16"/>
                <w:lang w:val="en-GB" w:eastAsia="en-GB"/>
              </w:rPr>
              <w:t>Department of Health</w:t>
            </w:r>
            <w:r w:rsidRPr="00C63FCE">
              <w:rPr>
                <w:rFonts w:ascii="Arial" w:eastAsia="Times New Roman" w:hAnsi="Arial" w:cs="Arial"/>
                <w:color w:val="000000"/>
                <w:sz w:val="16"/>
                <w:szCs w:val="16"/>
                <w:lang w:val="en-GB" w:eastAsia="en-GB"/>
              </w:rPr>
              <w:t xml:space="preserve"> to contact you again in relation to this consultation exercise?</w:t>
            </w:r>
          </w:p>
          <w:p w14:paraId="1ECCF59F" w14:textId="77777777" w:rsidR="009C5FD4" w:rsidRPr="00C63FCE" w:rsidRDefault="009C5FD4" w:rsidP="00CA7A06">
            <w:pPr>
              <w:widowControl w:val="0"/>
              <w:overflowPunct w:val="0"/>
              <w:autoSpaceDE w:val="0"/>
              <w:autoSpaceDN w:val="0"/>
              <w:adjustRightInd w:val="0"/>
              <w:textAlignment w:val="baseline"/>
              <w:rPr>
                <w:rFonts w:ascii="Arial" w:eastAsia="Times New Roman" w:hAnsi="Arial" w:cs="Arial"/>
                <w:b/>
                <w:sz w:val="16"/>
                <w:szCs w:val="16"/>
                <w:lang w:val="en-GB" w:eastAsia="en-GB"/>
              </w:rPr>
            </w:pPr>
            <w:r w:rsidRPr="00C63FCE">
              <w:rPr>
                <w:rFonts w:ascii="Arial" w:eastAsia="Times New Roman" w:hAnsi="Arial" w:cs="Arial"/>
                <w:i/>
                <w:sz w:val="14"/>
                <w:szCs w:val="16"/>
                <w:lang w:val="en-GB" w:eastAsia="en-GB"/>
              </w:rPr>
              <w:tab/>
            </w:r>
            <w:r w:rsidRPr="00C63FCE">
              <w:rPr>
                <w:rFonts w:ascii="Arial" w:eastAsia="Times New Roman" w:hAnsi="Arial" w:cs="Arial"/>
                <w:i/>
                <w:sz w:val="14"/>
                <w:szCs w:val="16"/>
                <w:lang w:val="en-GB" w:eastAsia="en-GB"/>
              </w:rPr>
              <w:tab/>
            </w:r>
            <w:r w:rsidRPr="00C63FCE">
              <w:rPr>
                <w:rFonts w:ascii="Arial" w:eastAsia="Times New Roman" w:hAnsi="Arial" w:cs="Arial"/>
                <w:b/>
                <w:i/>
                <w:sz w:val="14"/>
                <w:szCs w:val="16"/>
                <w:lang w:val="en-GB" w:eastAsia="en-GB"/>
              </w:rPr>
              <w:t xml:space="preserve">Please state yes or no: </w:t>
            </w:r>
            <w:r w:rsidRPr="00C63FCE">
              <w:rPr>
                <w:rFonts w:ascii="Arial" w:eastAsia="Times New Roman" w:hAnsi="Arial" w:cs="Arial"/>
                <w:b/>
                <w:i/>
                <w:sz w:val="16"/>
                <w:szCs w:val="16"/>
                <w:lang w:val="en-GB" w:eastAsia="en-GB"/>
              </w:rPr>
              <w:t>……………………………………….</w:t>
            </w:r>
          </w:p>
        </w:tc>
      </w:tr>
    </w:tbl>
    <w:p w14:paraId="3237868A" w14:textId="77777777" w:rsidR="009C5FD4"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sz w:val="28"/>
          <w:szCs w:val="28"/>
          <w:lang w:val="en-GB" w:eastAsia="en-GB"/>
        </w:rPr>
      </w:pPr>
    </w:p>
    <w:p w14:paraId="17311AED"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ABOUT YOU</w:t>
      </w:r>
    </w:p>
    <w:p w14:paraId="51E2B1D1"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sz w:val="28"/>
          <w:szCs w:val="28"/>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C5FD4" w:rsidRPr="00C63FCE" w14:paraId="45507770" w14:textId="77777777" w:rsidTr="00CA7A06">
        <w:tc>
          <w:tcPr>
            <w:tcW w:w="9242" w:type="dxa"/>
            <w:shd w:val="clear" w:color="auto" w:fill="auto"/>
          </w:tcPr>
          <w:p w14:paraId="00CC6FD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I am responding …</w:t>
            </w:r>
          </w:p>
          <w:p w14:paraId="3DEBB844"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p>
          <w:p w14:paraId="1708D9C8"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as a scheme member</w:t>
            </w:r>
          </w:p>
          <w:p w14:paraId="49977AC3"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2"/>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on behalf of an Employer Organisation</w:t>
            </w:r>
          </w:p>
          <w:p w14:paraId="534D7204"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3"/>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on behalf of a Trade Union/Staff Association</w:t>
            </w:r>
          </w:p>
          <w:p w14:paraId="5D1BE1D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4"/>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other (please specify)</w:t>
            </w:r>
          </w:p>
          <w:p w14:paraId="11B4B008"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p>
          <w:p w14:paraId="5BD1E717"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p>
          <w:p w14:paraId="1E9B4270"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p>
        </w:tc>
      </w:tr>
    </w:tbl>
    <w:p w14:paraId="3B02D8BB"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sz w:val="24"/>
          <w:szCs w:val="20"/>
          <w:lang w:val="en-GB" w:eastAsia="en-GB"/>
        </w:rPr>
      </w:pPr>
    </w:p>
    <w:p w14:paraId="77415DFD"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sz w:val="24"/>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C5FD4" w:rsidRPr="00C63FCE" w14:paraId="6F3B4952" w14:textId="77777777" w:rsidTr="00CA7A06">
        <w:tc>
          <w:tcPr>
            <w:tcW w:w="9242" w:type="dxa"/>
            <w:shd w:val="clear" w:color="auto" w:fill="auto"/>
          </w:tcPr>
          <w:p w14:paraId="21BFADDF"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What is your gender?</w:t>
            </w:r>
          </w:p>
          <w:p w14:paraId="517DFA5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 xml:space="preserve"> </w:t>
            </w:r>
          </w:p>
          <w:p w14:paraId="68F9832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Pr>
                <w:rFonts w:ascii="Arial" w:eastAsia="Times New Roman" w:hAnsi="Arial" w:cs="Arial"/>
                <w:sz w:val="28"/>
                <w:szCs w:val="28"/>
                <w:lang w:val="en-GB" w:eastAsia="en-GB"/>
              </w:rPr>
              <w:t>F</w:t>
            </w:r>
            <w:r w:rsidRPr="00C63FCE">
              <w:rPr>
                <w:rFonts w:ascii="Arial" w:eastAsia="Times New Roman" w:hAnsi="Arial" w:cs="Arial"/>
                <w:sz w:val="28"/>
                <w:szCs w:val="28"/>
                <w:lang w:val="en-GB" w:eastAsia="en-GB"/>
              </w:rPr>
              <w:t>emale</w:t>
            </w:r>
            <w:r w:rsidRPr="00C63FCE">
              <w:rPr>
                <w:rFonts w:ascii="Arial" w:eastAsia="Times New Roman" w:hAnsi="Arial" w:cs="Arial"/>
                <w:sz w:val="28"/>
                <w:szCs w:val="28"/>
                <w:lang w:val="en-GB" w:eastAsia="en-GB"/>
              </w:rPr>
              <w:tab/>
            </w:r>
            <w:r>
              <w:rPr>
                <w:rFonts w:ascii="Arial" w:eastAsia="Times New Roman" w:hAnsi="Arial" w:cs="Arial"/>
                <w:sz w:val="28"/>
                <w:szCs w:val="28"/>
                <w:lang w:val="en-GB" w:eastAsia="en-GB"/>
              </w:rPr>
              <w:t xml:space="preserve">                </w:t>
            </w:r>
            <w:r w:rsidRPr="00C63FCE">
              <w:rPr>
                <w:rFonts w:ascii="Arial" w:eastAsia="Times New Roman" w:hAnsi="Arial" w:cs="Arial"/>
                <w:sz w:val="28"/>
                <w:szCs w:val="28"/>
                <w:lang w:val="en-GB" w:eastAsia="en-GB"/>
              </w:rPr>
              <w:fldChar w:fldCharType="begin">
                <w:ffData>
                  <w:name w:val="Check14"/>
                  <w:enabled/>
                  <w:calcOnExit w:val="0"/>
                  <w:checkBox>
                    <w:sizeAuto/>
                    <w:default w:val="0"/>
                  </w:checkBox>
                </w:ffData>
              </w:fldChar>
            </w:r>
            <w:bookmarkStart w:id="4" w:name="Check14"/>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4"/>
          </w:p>
          <w:p w14:paraId="4729DEDD" w14:textId="05280A69" w:rsidR="009C5FD4"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Pr>
                <w:rFonts w:ascii="Arial" w:eastAsia="Times New Roman" w:hAnsi="Arial" w:cs="Arial"/>
                <w:sz w:val="28"/>
                <w:szCs w:val="28"/>
                <w:lang w:val="en-GB" w:eastAsia="en-GB"/>
              </w:rPr>
              <w:t>M</w:t>
            </w:r>
            <w:r w:rsidRPr="00C63FCE">
              <w:rPr>
                <w:rFonts w:ascii="Arial" w:eastAsia="Times New Roman" w:hAnsi="Arial" w:cs="Arial"/>
                <w:sz w:val="28"/>
                <w:szCs w:val="28"/>
                <w:lang w:val="en-GB" w:eastAsia="en-GB"/>
              </w:rPr>
              <w:t xml:space="preserve">ale </w:t>
            </w:r>
            <w:r w:rsidRPr="00C63FCE">
              <w:rPr>
                <w:rFonts w:ascii="Arial" w:eastAsia="Times New Roman" w:hAnsi="Arial" w:cs="Arial"/>
                <w:sz w:val="28"/>
                <w:szCs w:val="28"/>
                <w:lang w:val="en-GB" w:eastAsia="en-GB"/>
              </w:rPr>
              <w:tab/>
            </w:r>
            <w:r w:rsidRPr="00C63FCE">
              <w:rPr>
                <w:rFonts w:ascii="Arial" w:eastAsia="Times New Roman" w:hAnsi="Arial" w:cs="Arial"/>
                <w:sz w:val="28"/>
                <w:szCs w:val="28"/>
                <w:lang w:val="en-GB" w:eastAsia="en-GB"/>
              </w:rPr>
              <w:tab/>
            </w:r>
            <w:r>
              <w:rPr>
                <w:rFonts w:ascii="Arial" w:eastAsia="Times New Roman" w:hAnsi="Arial" w:cs="Arial"/>
                <w:sz w:val="28"/>
                <w:szCs w:val="28"/>
                <w:lang w:val="en-GB" w:eastAsia="en-GB"/>
              </w:rPr>
              <w:t xml:space="preserve">                </w:t>
            </w:r>
            <w:r w:rsidRPr="00C63FCE">
              <w:rPr>
                <w:rFonts w:ascii="Arial" w:eastAsia="Times New Roman" w:hAnsi="Arial" w:cs="Arial"/>
                <w:sz w:val="28"/>
                <w:szCs w:val="28"/>
                <w:lang w:val="en-GB" w:eastAsia="en-GB"/>
              </w:rPr>
              <w:fldChar w:fldCharType="begin">
                <w:ffData>
                  <w:name w:val="Check15"/>
                  <w:enabled/>
                  <w:calcOnExit w:val="0"/>
                  <w:checkBox>
                    <w:sizeAuto/>
                    <w:default w:val="0"/>
                  </w:checkBox>
                </w:ffData>
              </w:fldChar>
            </w:r>
            <w:bookmarkStart w:id="5" w:name="Check15"/>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5"/>
          </w:p>
          <w:p w14:paraId="2C57A0C0" w14:textId="6C240C26" w:rsidR="009C5FD4" w:rsidRDefault="009C5FD4" w:rsidP="00CA7A06">
            <w:pPr>
              <w:widowControl w:val="0"/>
              <w:tabs>
                <w:tab w:val="left" w:pos="720"/>
                <w:tab w:val="left" w:pos="1440"/>
                <w:tab w:val="left" w:pos="2160"/>
                <w:tab w:val="left" w:pos="2835"/>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Pr>
                <w:rFonts w:ascii="Arial" w:eastAsia="Times New Roman" w:hAnsi="Arial" w:cs="Arial"/>
                <w:sz w:val="28"/>
                <w:szCs w:val="28"/>
                <w:lang w:val="en-GB" w:eastAsia="en-GB"/>
              </w:rPr>
              <w:t xml:space="preserve">Other                         </w:t>
            </w:r>
            <w:r w:rsidRPr="00C63FCE">
              <w:rPr>
                <w:rFonts w:ascii="Arial" w:eastAsia="Times New Roman" w:hAnsi="Arial" w:cs="Arial"/>
                <w:sz w:val="28"/>
                <w:szCs w:val="28"/>
                <w:lang w:val="en-GB" w:eastAsia="en-GB"/>
              </w:rPr>
              <w:fldChar w:fldCharType="begin">
                <w:ffData>
                  <w:name w:val="Check14"/>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p>
          <w:p w14:paraId="38BE9EC5"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Pr>
                <w:rFonts w:ascii="Arial" w:eastAsia="Times New Roman" w:hAnsi="Arial" w:cs="Arial"/>
                <w:sz w:val="28"/>
                <w:szCs w:val="28"/>
                <w:lang w:val="en-GB" w:eastAsia="en-GB"/>
              </w:rPr>
              <w:t xml:space="preserve">Do not wish to say     </w:t>
            </w:r>
            <w:r w:rsidRPr="00C63FCE">
              <w:rPr>
                <w:rFonts w:ascii="Arial" w:eastAsia="Times New Roman" w:hAnsi="Arial" w:cs="Arial"/>
                <w:sz w:val="28"/>
                <w:szCs w:val="28"/>
                <w:lang w:val="en-GB" w:eastAsia="en-GB"/>
              </w:rPr>
              <w:fldChar w:fldCharType="begin">
                <w:ffData>
                  <w:name w:val="Check14"/>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p>
          <w:p w14:paraId="03DDCE2D"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p>
        </w:tc>
      </w:tr>
    </w:tbl>
    <w:p w14:paraId="5078B8BD"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sz w:val="24"/>
          <w:szCs w:val="20"/>
          <w:lang w:val="en-GB" w:eastAsia="en-GB"/>
        </w:rPr>
      </w:pPr>
    </w:p>
    <w:p w14:paraId="4253FE81"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sz w:val="24"/>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C5FD4" w:rsidRPr="00C63FCE" w14:paraId="1F2C933D" w14:textId="77777777" w:rsidTr="00CA7A06">
        <w:tc>
          <w:tcPr>
            <w:tcW w:w="9242" w:type="dxa"/>
            <w:tcBorders>
              <w:bottom w:val="single" w:sz="4" w:space="0" w:color="auto"/>
            </w:tcBorders>
            <w:shd w:val="clear" w:color="auto" w:fill="auto"/>
          </w:tcPr>
          <w:p w14:paraId="2B577E85"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I am employed as…</w:t>
            </w:r>
          </w:p>
          <w:p w14:paraId="569D7E1F"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p>
          <w:p w14:paraId="72FC41E0"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5"/>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an administrator</w:t>
            </w:r>
          </w:p>
          <w:p w14:paraId="52782DAD"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6"/>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a dentist</w:t>
            </w:r>
          </w:p>
          <w:p w14:paraId="677D3710"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7"/>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a doctor</w:t>
            </w:r>
          </w:p>
          <w:p w14:paraId="49B64C4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8"/>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a general practitioner</w:t>
            </w:r>
          </w:p>
          <w:p w14:paraId="71986BF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9"/>
                  <w:enabled/>
                  <w:calcOnExit w:val="0"/>
                  <w:checkBox>
                    <w:sizeAuto/>
                    <w:default w:val="0"/>
                  </w:checkBox>
                </w:ffData>
              </w:fldChar>
            </w:r>
            <w:bookmarkStart w:id="6" w:name="Check9"/>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6"/>
            <w:r w:rsidRPr="00C63FCE">
              <w:rPr>
                <w:rFonts w:ascii="Arial" w:eastAsia="Times New Roman" w:hAnsi="Arial" w:cs="Arial"/>
                <w:sz w:val="28"/>
                <w:szCs w:val="28"/>
                <w:lang w:val="en-GB" w:eastAsia="en-GB"/>
              </w:rPr>
              <w:t xml:space="preserve"> a junior doctor</w:t>
            </w:r>
          </w:p>
          <w:p w14:paraId="7F72194C"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10"/>
                  <w:enabled/>
                  <w:calcOnExit w:val="0"/>
                  <w:checkBox>
                    <w:sizeAuto/>
                    <w:default w:val="0"/>
                  </w:checkBox>
                </w:ffData>
              </w:fldChar>
            </w:r>
            <w:bookmarkStart w:id="7" w:name="Check10"/>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7"/>
            <w:r w:rsidRPr="00C63FCE">
              <w:rPr>
                <w:rFonts w:ascii="Arial" w:eastAsia="Times New Roman" w:hAnsi="Arial" w:cs="Arial"/>
                <w:sz w:val="28"/>
                <w:szCs w:val="28"/>
                <w:lang w:val="en-GB" w:eastAsia="en-GB"/>
              </w:rPr>
              <w:t xml:space="preserve"> a manager</w:t>
            </w:r>
          </w:p>
          <w:p w14:paraId="57417883"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13"/>
                  <w:enabled/>
                  <w:calcOnExit w:val="0"/>
                  <w:checkBox>
                    <w:sizeAuto/>
                    <w:default w:val="0"/>
                  </w:checkBox>
                </w:ffData>
              </w:fldChar>
            </w:r>
            <w:bookmarkStart w:id="8" w:name="Check13"/>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8"/>
            <w:r w:rsidRPr="00C63FCE">
              <w:rPr>
                <w:rFonts w:ascii="Arial" w:eastAsia="Times New Roman" w:hAnsi="Arial" w:cs="Arial"/>
                <w:sz w:val="28"/>
                <w:szCs w:val="28"/>
                <w:lang w:val="en-GB" w:eastAsia="en-GB"/>
              </w:rPr>
              <w:t xml:space="preserve"> a nurse</w:t>
            </w:r>
          </w:p>
          <w:p w14:paraId="05B915D5"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12"/>
                  <w:enabled/>
                  <w:calcOnExit w:val="0"/>
                  <w:checkBox>
                    <w:sizeAuto/>
                    <w:default w:val="0"/>
                  </w:checkBox>
                </w:ffData>
              </w:fldChar>
            </w:r>
            <w:bookmarkStart w:id="9" w:name="Check12"/>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9"/>
            <w:r w:rsidRPr="00C63FCE">
              <w:rPr>
                <w:rFonts w:ascii="Arial" w:eastAsia="Times New Roman" w:hAnsi="Arial" w:cs="Arial"/>
                <w:sz w:val="28"/>
                <w:szCs w:val="28"/>
                <w:lang w:val="en-GB" w:eastAsia="en-GB"/>
              </w:rPr>
              <w:t xml:space="preserve"> I’m retired</w:t>
            </w:r>
          </w:p>
          <w:p w14:paraId="2887307F"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fldChar w:fldCharType="begin">
                <w:ffData>
                  <w:name w:val="Check12"/>
                  <w:enabled/>
                  <w:calcOnExit w:val="0"/>
                  <w:checkBox>
                    <w:sizeAuto/>
                    <w:default w:val="0"/>
                  </w:checkBox>
                </w:ffData>
              </w:fldChar>
            </w:r>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r w:rsidRPr="00C63FCE">
              <w:rPr>
                <w:rFonts w:ascii="Arial" w:eastAsia="Times New Roman" w:hAnsi="Arial" w:cs="Arial"/>
                <w:sz w:val="28"/>
                <w:szCs w:val="28"/>
                <w:lang w:val="en-GB" w:eastAsia="en-GB"/>
              </w:rPr>
              <w:t xml:space="preserve"> other (please specify)</w:t>
            </w:r>
          </w:p>
          <w:p w14:paraId="655C40BE"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p>
        </w:tc>
      </w:tr>
    </w:tbl>
    <w:p w14:paraId="0C195950"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sz w:val="24"/>
          <w:szCs w:val="20"/>
          <w:lang w:val="en-GB" w:eastAsia="en-GB"/>
        </w:rPr>
      </w:pPr>
    </w:p>
    <w:p w14:paraId="438416D9"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sz w:val="24"/>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C5FD4" w:rsidRPr="00C63FCE" w14:paraId="3B9F40F7" w14:textId="77777777" w:rsidTr="00CA7A06">
        <w:tc>
          <w:tcPr>
            <w:tcW w:w="9242" w:type="dxa"/>
            <w:tcBorders>
              <w:top w:val="single" w:sz="4" w:space="0" w:color="auto"/>
              <w:left w:val="single" w:sz="4" w:space="0" w:color="auto"/>
              <w:bottom w:val="single" w:sz="4" w:space="0" w:color="auto"/>
              <w:right w:val="single" w:sz="4" w:space="0" w:color="auto"/>
            </w:tcBorders>
            <w:shd w:val="clear" w:color="auto" w:fill="auto"/>
          </w:tcPr>
          <w:p w14:paraId="3D6D52EE"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What is your working pattern?</w:t>
            </w:r>
          </w:p>
          <w:p w14:paraId="261354F8"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p>
          <w:p w14:paraId="4EAF8622"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 xml:space="preserve">I work part-time </w:t>
            </w:r>
            <w:r w:rsidRPr="00C63FCE">
              <w:rPr>
                <w:rFonts w:ascii="Arial" w:eastAsia="Times New Roman" w:hAnsi="Arial" w:cs="Arial"/>
                <w:sz w:val="28"/>
                <w:szCs w:val="28"/>
                <w:lang w:val="en-GB" w:eastAsia="en-GB"/>
              </w:rPr>
              <w:tab/>
            </w:r>
            <w:r w:rsidRPr="00C63FCE">
              <w:rPr>
                <w:rFonts w:ascii="Arial" w:eastAsia="Times New Roman" w:hAnsi="Arial" w:cs="Arial"/>
                <w:sz w:val="28"/>
                <w:szCs w:val="28"/>
                <w:lang w:val="en-GB" w:eastAsia="en-GB"/>
              </w:rPr>
              <w:fldChar w:fldCharType="begin">
                <w:ffData>
                  <w:name w:val="Check16"/>
                  <w:enabled/>
                  <w:calcOnExit w:val="0"/>
                  <w:checkBox>
                    <w:sizeAuto/>
                    <w:default w:val="0"/>
                  </w:checkBox>
                </w:ffData>
              </w:fldChar>
            </w:r>
            <w:bookmarkStart w:id="10" w:name="Check16"/>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10"/>
          </w:p>
          <w:p w14:paraId="3EB9B09A"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lastRenderedPageBreak/>
              <w:t xml:space="preserve">I work full- time </w:t>
            </w:r>
            <w:r w:rsidRPr="00C63FCE">
              <w:rPr>
                <w:rFonts w:ascii="Arial" w:eastAsia="Times New Roman" w:hAnsi="Arial" w:cs="Arial"/>
                <w:sz w:val="28"/>
                <w:szCs w:val="28"/>
                <w:lang w:val="en-GB" w:eastAsia="en-GB"/>
              </w:rPr>
              <w:tab/>
            </w:r>
            <w:r w:rsidRPr="00C63FCE">
              <w:rPr>
                <w:rFonts w:ascii="Arial" w:eastAsia="Times New Roman" w:hAnsi="Arial" w:cs="Arial"/>
                <w:sz w:val="28"/>
                <w:szCs w:val="28"/>
                <w:lang w:val="en-GB" w:eastAsia="en-GB"/>
              </w:rPr>
              <w:fldChar w:fldCharType="begin">
                <w:ffData>
                  <w:name w:val="Check17"/>
                  <w:enabled/>
                  <w:calcOnExit w:val="0"/>
                  <w:checkBox>
                    <w:sizeAuto/>
                    <w:default w:val="0"/>
                  </w:checkBox>
                </w:ffData>
              </w:fldChar>
            </w:r>
            <w:bookmarkStart w:id="11" w:name="Check17"/>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11"/>
          </w:p>
          <w:p w14:paraId="74B8CD2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Not applicable</w:t>
            </w:r>
            <w:r w:rsidRPr="00C63FCE">
              <w:rPr>
                <w:rFonts w:ascii="Arial" w:eastAsia="Times New Roman" w:hAnsi="Arial" w:cs="Arial"/>
                <w:sz w:val="28"/>
                <w:szCs w:val="28"/>
                <w:lang w:val="en-GB" w:eastAsia="en-GB"/>
              </w:rPr>
              <w:tab/>
            </w:r>
            <w:r w:rsidRPr="00C63FCE">
              <w:rPr>
                <w:rFonts w:ascii="Arial" w:eastAsia="Times New Roman" w:hAnsi="Arial" w:cs="Arial"/>
                <w:sz w:val="28"/>
                <w:szCs w:val="28"/>
                <w:lang w:val="en-GB" w:eastAsia="en-GB"/>
              </w:rPr>
              <w:fldChar w:fldCharType="begin">
                <w:ffData>
                  <w:name w:val="Check18"/>
                  <w:enabled/>
                  <w:calcOnExit w:val="0"/>
                  <w:checkBox>
                    <w:sizeAuto/>
                    <w:default w:val="0"/>
                  </w:checkBox>
                </w:ffData>
              </w:fldChar>
            </w:r>
            <w:bookmarkStart w:id="12" w:name="Check18"/>
            <w:r w:rsidRPr="00C63FCE">
              <w:rPr>
                <w:rFonts w:ascii="Arial" w:eastAsia="Times New Roman" w:hAnsi="Arial" w:cs="Arial"/>
                <w:sz w:val="28"/>
                <w:szCs w:val="28"/>
                <w:lang w:val="en-GB" w:eastAsia="en-GB"/>
              </w:rPr>
              <w:instrText xml:space="preserve"> FORMCHECKBOX </w:instrText>
            </w:r>
            <w:r w:rsidR="00000000">
              <w:rPr>
                <w:rFonts w:ascii="Arial" w:eastAsia="Times New Roman" w:hAnsi="Arial" w:cs="Arial"/>
                <w:sz w:val="28"/>
                <w:szCs w:val="28"/>
                <w:lang w:val="en-GB" w:eastAsia="en-GB"/>
              </w:rPr>
            </w:r>
            <w:r w:rsidR="00000000">
              <w:rPr>
                <w:rFonts w:ascii="Arial" w:eastAsia="Times New Roman" w:hAnsi="Arial" w:cs="Arial"/>
                <w:sz w:val="28"/>
                <w:szCs w:val="28"/>
                <w:lang w:val="en-GB" w:eastAsia="en-GB"/>
              </w:rPr>
              <w:fldChar w:fldCharType="separate"/>
            </w:r>
            <w:r w:rsidRPr="00C63FCE">
              <w:rPr>
                <w:rFonts w:ascii="Arial" w:eastAsia="Times New Roman" w:hAnsi="Arial" w:cs="Arial"/>
                <w:sz w:val="28"/>
                <w:szCs w:val="28"/>
                <w:lang w:val="en-GB" w:eastAsia="en-GB"/>
              </w:rPr>
              <w:fldChar w:fldCharType="end"/>
            </w:r>
            <w:bookmarkEnd w:id="12"/>
          </w:p>
          <w:p w14:paraId="70A31666"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p>
        </w:tc>
      </w:tr>
    </w:tbl>
    <w:p w14:paraId="7DA729F3" w14:textId="7A3ED442" w:rsidR="00EE4741" w:rsidRDefault="00EE4741" w:rsidP="00EE4741">
      <w:pPr>
        <w:tabs>
          <w:tab w:val="left" w:pos="720"/>
        </w:tabs>
        <w:rPr>
          <w:rFonts w:ascii="Arial" w:eastAsia="Times New Roman" w:hAnsi="Arial" w:cs="Arial"/>
          <w:b/>
          <w:sz w:val="28"/>
          <w:szCs w:val="28"/>
          <w:lang w:val="en-GB" w:eastAsia="en-GB"/>
        </w:rPr>
      </w:pPr>
    </w:p>
    <w:p w14:paraId="02A55AC1" w14:textId="5761DE36"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b/>
          <w:sz w:val="28"/>
          <w:szCs w:val="28"/>
          <w:lang w:val="en-GB" w:eastAsia="en-GB"/>
        </w:rPr>
      </w:pPr>
      <w:r w:rsidRPr="00C63FCE">
        <w:rPr>
          <w:rFonts w:ascii="Arial" w:eastAsia="Times New Roman" w:hAnsi="Arial" w:cs="Arial"/>
          <w:b/>
          <w:sz w:val="28"/>
          <w:szCs w:val="28"/>
          <w:lang w:val="en-GB" w:eastAsia="en-GB"/>
        </w:rPr>
        <w:t>CONSULTATION COMMENTS</w:t>
      </w:r>
    </w:p>
    <w:p w14:paraId="1C9748C0"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color w:val="000000"/>
          <w:sz w:val="28"/>
          <w:szCs w:val="28"/>
          <w:lang w:eastAsia="en-GB"/>
        </w:rPr>
      </w:pPr>
    </w:p>
    <w:p w14:paraId="72CEAECA"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color w:val="000000"/>
          <w:sz w:val="28"/>
          <w:szCs w:val="28"/>
          <w:lang w:eastAsia="en-GB"/>
        </w:rPr>
      </w:pPr>
      <w:r w:rsidRPr="00C63FCE">
        <w:rPr>
          <w:rFonts w:ascii="Arial" w:eastAsia="Times New Roman" w:hAnsi="Arial" w:cs="Arial"/>
          <w:color w:val="000000"/>
          <w:sz w:val="28"/>
          <w:szCs w:val="28"/>
          <w:lang w:eastAsia="en-GB"/>
        </w:rPr>
        <w:t>Please use this space to provide any comments on the amendments.</w:t>
      </w:r>
    </w:p>
    <w:p w14:paraId="7E145F55"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color w:val="000000"/>
          <w:sz w:val="28"/>
          <w:szCs w:val="28"/>
          <w:lang w:eastAsia="en-GB"/>
        </w:rPr>
      </w:pPr>
    </w:p>
    <w:tbl>
      <w:tblPr>
        <w:tblpPr w:leftFromText="180" w:rightFromText="180" w:vertAnchor="text" w:horzAnchor="margin" w:tblpY="-1"/>
        <w:tblOverlap w:val="neve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6"/>
      </w:tblGrid>
      <w:tr w:rsidR="009C5FD4" w:rsidRPr="00C63FCE" w14:paraId="32F06CD1" w14:textId="77777777" w:rsidTr="009C5FD4">
        <w:trPr>
          <w:trHeight w:val="8275"/>
        </w:trPr>
        <w:tc>
          <w:tcPr>
            <w:tcW w:w="9966" w:type="dxa"/>
            <w:shd w:val="clear" w:color="auto" w:fill="auto"/>
          </w:tcPr>
          <w:p w14:paraId="6E9A4C11"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Comments:</w:t>
            </w:r>
          </w:p>
          <w:p w14:paraId="306522AF" w14:textId="77777777" w:rsidR="009C5FD4" w:rsidRPr="00C63FCE" w:rsidRDefault="009C5FD4" w:rsidP="00CA7A06">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val="en-GB" w:eastAsia="en-GB"/>
              </w:rPr>
            </w:pPr>
          </w:p>
        </w:tc>
      </w:tr>
    </w:tbl>
    <w:p w14:paraId="4C8B4E37" w14:textId="77777777" w:rsidR="009C5FD4" w:rsidRPr="00C63FCE" w:rsidRDefault="009C5FD4" w:rsidP="009C5FD4">
      <w:pPr>
        <w:tabs>
          <w:tab w:val="left" w:pos="720"/>
          <w:tab w:val="left" w:pos="1440"/>
          <w:tab w:val="left" w:pos="2160"/>
          <w:tab w:val="left" w:pos="2880"/>
          <w:tab w:val="left" w:pos="4680"/>
          <w:tab w:val="left" w:pos="5400"/>
          <w:tab w:val="right" w:pos="9000"/>
        </w:tabs>
        <w:rPr>
          <w:rFonts w:ascii="Arial" w:eastAsia="Times New Roman" w:hAnsi="Arial" w:cs="Arial"/>
          <w:sz w:val="28"/>
          <w:szCs w:val="28"/>
          <w:lang w:val="en-GB" w:eastAsia="en-GB"/>
        </w:rPr>
      </w:pPr>
    </w:p>
    <w:tbl>
      <w:tblPr>
        <w:tblW w:w="5326" w:type="pct"/>
        <w:tblCellSpacing w:w="0" w:type="dxa"/>
        <w:tblLayout w:type="fixed"/>
        <w:tblCellMar>
          <w:left w:w="0" w:type="dxa"/>
          <w:right w:w="0" w:type="dxa"/>
        </w:tblCellMar>
        <w:tblLook w:val="0000" w:firstRow="0" w:lastRow="0" w:firstColumn="0" w:lastColumn="0" w:noHBand="0" w:noVBand="0"/>
      </w:tblPr>
      <w:tblGrid>
        <w:gridCol w:w="9614"/>
      </w:tblGrid>
      <w:tr w:rsidR="009C5FD4" w:rsidRPr="00C63FCE" w14:paraId="3655AD0D" w14:textId="77777777" w:rsidTr="00054BC2">
        <w:trPr>
          <w:trHeight w:val="256"/>
          <w:tblCellSpacing w:w="0" w:type="dxa"/>
        </w:trPr>
        <w:tc>
          <w:tcPr>
            <w:tcW w:w="5000" w:type="pct"/>
          </w:tcPr>
          <w:p w14:paraId="174467FA" w14:textId="77777777" w:rsidR="009C5FD4" w:rsidRPr="00C63FCE" w:rsidRDefault="009C5FD4" w:rsidP="00CA7A06">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val="en-GB" w:eastAsia="en-GB"/>
              </w:rPr>
            </w:pPr>
          </w:p>
        </w:tc>
      </w:tr>
    </w:tbl>
    <w:p w14:paraId="1B2500E3" w14:textId="77777777" w:rsidR="009C5FD4" w:rsidRPr="00C63FCE" w:rsidRDefault="009C5FD4" w:rsidP="009C5FD4">
      <w:pPr>
        <w:tabs>
          <w:tab w:val="left" w:pos="720"/>
          <w:tab w:val="left" w:pos="1440"/>
          <w:tab w:val="left" w:pos="2160"/>
          <w:tab w:val="left" w:pos="2880"/>
          <w:tab w:val="left" w:pos="4680"/>
          <w:tab w:val="left" w:pos="5400"/>
          <w:tab w:val="right" w:pos="9000"/>
        </w:tabs>
        <w:autoSpaceDE w:val="0"/>
        <w:autoSpaceDN w:val="0"/>
        <w:adjustRightInd w:val="0"/>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 xml:space="preserve">Please e-mail your response to </w:t>
      </w:r>
      <w:hyperlink r:id="rId12" w:history="1">
        <w:r w:rsidRPr="00C63FCE">
          <w:rPr>
            <w:rFonts w:ascii="Arial" w:eastAsia="Times New Roman" w:hAnsi="Arial" w:cs="Arial"/>
            <w:color w:val="0000FF"/>
            <w:sz w:val="28"/>
            <w:szCs w:val="28"/>
            <w:u w:val="single"/>
            <w:lang w:val="en-GB" w:eastAsia="en-GB"/>
          </w:rPr>
          <w:t>modernisation@health-ni.gov.uk</w:t>
        </w:r>
      </w:hyperlink>
      <w:r w:rsidRPr="00C63FCE">
        <w:rPr>
          <w:rFonts w:ascii="Arial" w:eastAsia="Times New Roman" w:hAnsi="Arial" w:cs="Arial"/>
          <w:sz w:val="28"/>
          <w:szCs w:val="28"/>
          <w:lang w:val="en-GB" w:eastAsia="en-GB"/>
        </w:rPr>
        <w:t xml:space="preserve"> or post to:</w:t>
      </w:r>
    </w:p>
    <w:p w14:paraId="759FD65C" w14:textId="77777777" w:rsidR="009C5FD4" w:rsidRPr="00C63FCE" w:rsidRDefault="009C5FD4" w:rsidP="009C5FD4">
      <w:pPr>
        <w:tabs>
          <w:tab w:val="left" w:pos="720"/>
          <w:tab w:val="left" w:pos="1440"/>
          <w:tab w:val="left" w:pos="2160"/>
          <w:tab w:val="left" w:pos="2880"/>
          <w:tab w:val="left" w:pos="4680"/>
          <w:tab w:val="left" w:pos="5400"/>
          <w:tab w:val="right" w:pos="9000"/>
        </w:tabs>
        <w:autoSpaceDE w:val="0"/>
        <w:autoSpaceDN w:val="0"/>
        <w:adjustRightInd w:val="0"/>
        <w:ind w:hanging="360"/>
        <w:rPr>
          <w:rFonts w:ascii="Arial" w:eastAsia="Times New Roman" w:hAnsi="Arial" w:cs="Arial"/>
          <w:sz w:val="28"/>
          <w:szCs w:val="28"/>
          <w:lang w:val="en-GB" w:eastAsia="en-GB"/>
        </w:rPr>
      </w:pPr>
    </w:p>
    <w:p w14:paraId="0FEF75B8" w14:textId="77777777" w:rsidR="009C5FD4" w:rsidRPr="00C63FCE" w:rsidRDefault="009C5FD4" w:rsidP="009C5FD4">
      <w:pPr>
        <w:tabs>
          <w:tab w:val="left" w:pos="720"/>
          <w:tab w:val="left" w:pos="1440"/>
          <w:tab w:val="left" w:pos="2160"/>
          <w:tab w:val="left" w:pos="2880"/>
          <w:tab w:val="left" w:pos="4680"/>
          <w:tab w:val="left" w:pos="5400"/>
          <w:tab w:val="right" w:pos="9000"/>
        </w:tabs>
        <w:autoSpaceDE w:val="0"/>
        <w:autoSpaceDN w:val="0"/>
        <w:adjustRightInd w:val="0"/>
        <w:ind w:left="1080" w:hanging="360"/>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DoH – Pension Policy Team</w:t>
      </w:r>
    </w:p>
    <w:p w14:paraId="7083D5B4" w14:textId="77777777" w:rsidR="009C5FD4" w:rsidRPr="00C63FCE" w:rsidRDefault="009C5FD4" w:rsidP="009C5FD4">
      <w:pPr>
        <w:tabs>
          <w:tab w:val="left" w:pos="720"/>
          <w:tab w:val="left" w:pos="1440"/>
          <w:tab w:val="left" w:pos="2160"/>
          <w:tab w:val="left" w:pos="2880"/>
          <w:tab w:val="left" w:pos="4680"/>
          <w:tab w:val="left" w:pos="5400"/>
          <w:tab w:val="right" w:pos="9720"/>
        </w:tabs>
        <w:ind w:left="720"/>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Room G33</w:t>
      </w:r>
    </w:p>
    <w:p w14:paraId="0CAA4DA2" w14:textId="77777777" w:rsidR="009C5FD4" w:rsidRPr="00C63FCE" w:rsidRDefault="009C5FD4" w:rsidP="009C5FD4">
      <w:pPr>
        <w:tabs>
          <w:tab w:val="left" w:pos="720"/>
          <w:tab w:val="left" w:pos="1440"/>
          <w:tab w:val="left" w:pos="2160"/>
          <w:tab w:val="left" w:pos="2880"/>
          <w:tab w:val="left" w:pos="4680"/>
          <w:tab w:val="left" w:pos="5400"/>
          <w:tab w:val="right" w:pos="9720"/>
        </w:tabs>
        <w:ind w:left="720"/>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Waterside House</w:t>
      </w:r>
    </w:p>
    <w:p w14:paraId="7C710169" w14:textId="77777777" w:rsidR="009C5FD4" w:rsidRPr="00C63FCE" w:rsidRDefault="009C5FD4" w:rsidP="009C5FD4">
      <w:pPr>
        <w:tabs>
          <w:tab w:val="left" w:pos="720"/>
          <w:tab w:val="left" w:pos="1440"/>
          <w:tab w:val="left" w:pos="2160"/>
          <w:tab w:val="left" w:pos="2880"/>
          <w:tab w:val="left" w:pos="4680"/>
          <w:tab w:val="left" w:pos="5400"/>
          <w:tab w:val="right" w:pos="9720"/>
        </w:tabs>
        <w:ind w:left="720"/>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lastRenderedPageBreak/>
        <w:t>75 Duke Street</w:t>
      </w:r>
    </w:p>
    <w:p w14:paraId="165016E1" w14:textId="77777777" w:rsidR="009C5FD4" w:rsidRPr="00C63FCE" w:rsidRDefault="009C5FD4" w:rsidP="009C5FD4">
      <w:pPr>
        <w:tabs>
          <w:tab w:val="left" w:pos="720"/>
          <w:tab w:val="left" w:pos="1440"/>
          <w:tab w:val="left" w:pos="2160"/>
          <w:tab w:val="left" w:pos="2880"/>
          <w:tab w:val="left" w:pos="4680"/>
          <w:tab w:val="left" w:pos="5400"/>
          <w:tab w:val="right" w:pos="9720"/>
        </w:tabs>
        <w:ind w:left="720"/>
        <w:rPr>
          <w:rFonts w:ascii="Arial" w:eastAsia="Times New Roman" w:hAnsi="Arial" w:cs="Arial"/>
          <w:sz w:val="28"/>
          <w:szCs w:val="28"/>
          <w:lang w:val="en-GB" w:eastAsia="en-GB"/>
        </w:rPr>
      </w:pPr>
      <w:r w:rsidRPr="00C63FCE">
        <w:rPr>
          <w:rFonts w:ascii="Arial" w:eastAsia="Times New Roman" w:hAnsi="Arial" w:cs="Arial"/>
          <w:sz w:val="28"/>
          <w:szCs w:val="28"/>
          <w:lang w:val="en-GB" w:eastAsia="en-GB"/>
        </w:rPr>
        <w:t>Londonderry BT47 6FP</w:t>
      </w:r>
    </w:p>
    <w:p w14:paraId="198A616D" w14:textId="77777777" w:rsidR="009C5FD4" w:rsidRPr="00C63FCE" w:rsidRDefault="009C5FD4" w:rsidP="009C5FD4">
      <w:pPr>
        <w:tabs>
          <w:tab w:val="left" w:pos="720"/>
          <w:tab w:val="left" w:pos="1440"/>
          <w:tab w:val="left" w:pos="2160"/>
          <w:tab w:val="left" w:pos="2880"/>
          <w:tab w:val="left" w:pos="4680"/>
          <w:tab w:val="left" w:pos="5400"/>
          <w:tab w:val="right" w:pos="9000"/>
        </w:tabs>
        <w:autoSpaceDE w:val="0"/>
        <w:autoSpaceDN w:val="0"/>
        <w:adjustRightInd w:val="0"/>
        <w:ind w:hanging="360"/>
        <w:rPr>
          <w:rFonts w:ascii="Arial" w:eastAsia="Times New Roman" w:hAnsi="Arial" w:cs="Arial"/>
          <w:sz w:val="28"/>
          <w:szCs w:val="28"/>
          <w:lang w:val="en-GB" w:eastAsia="en-GB"/>
        </w:rPr>
      </w:pPr>
    </w:p>
    <w:p w14:paraId="6CC8421A" w14:textId="77777777" w:rsidR="009C5FD4" w:rsidRPr="00C63FCE" w:rsidRDefault="009C5FD4" w:rsidP="009C5FD4">
      <w:pPr>
        <w:tabs>
          <w:tab w:val="left" w:pos="720"/>
          <w:tab w:val="left" w:pos="1440"/>
          <w:tab w:val="left" w:pos="2160"/>
          <w:tab w:val="left" w:pos="2880"/>
          <w:tab w:val="left" w:pos="4680"/>
          <w:tab w:val="left" w:pos="5400"/>
          <w:tab w:val="right" w:pos="9000"/>
        </w:tabs>
        <w:autoSpaceDE w:val="0"/>
        <w:autoSpaceDN w:val="0"/>
        <w:adjustRightInd w:val="0"/>
        <w:ind w:hanging="360"/>
        <w:rPr>
          <w:rFonts w:ascii="Arial" w:eastAsia="Times New Roman" w:hAnsi="Arial" w:cs="Arial"/>
          <w:sz w:val="28"/>
          <w:szCs w:val="28"/>
          <w:lang w:val="en-GB" w:eastAsia="en-GB"/>
        </w:rPr>
      </w:pPr>
    </w:p>
    <w:p w14:paraId="599CBF6D" w14:textId="26048A53" w:rsidR="009C5FD4" w:rsidRPr="001463BF" w:rsidRDefault="009C5FD4" w:rsidP="009C5FD4">
      <w:pPr>
        <w:tabs>
          <w:tab w:val="left" w:pos="720"/>
          <w:tab w:val="left" w:pos="1440"/>
          <w:tab w:val="left" w:pos="2160"/>
          <w:tab w:val="left" w:pos="2880"/>
          <w:tab w:val="left" w:pos="4680"/>
          <w:tab w:val="left" w:pos="5400"/>
          <w:tab w:val="right" w:pos="9000"/>
        </w:tabs>
        <w:rPr>
          <w:rFonts w:ascii="Arial" w:eastAsia="Arial" w:hAnsi="Arial"/>
          <w:spacing w:val="29"/>
          <w:sz w:val="24"/>
          <w:szCs w:val="24"/>
        </w:rPr>
      </w:pPr>
      <w:r w:rsidRPr="00C63FCE">
        <w:rPr>
          <w:rFonts w:ascii="Arial" w:eastAsia="Times New Roman" w:hAnsi="Arial"/>
          <w:sz w:val="28"/>
          <w:szCs w:val="28"/>
          <w:lang w:val="en-GB" w:eastAsia="en-GB"/>
        </w:rPr>
        <w:t xml:space="preserve">The closing date for receipt of comments is </w:t>
      </w:r>
      <w:r w:rsidR="001F70BF">
        <w:rPr>
          <w:rFonts w:ascii="Arial" w:eastAsia="Times New Roman" w:hAnsi="Arial"/>
          <w:sz w:val="28"/>
          <w:szCs w:val="28"/>
          <w:lang w:val="en-GB" w:eastAsia="en-GB"/>
        </w:rPr>
        <w:t>17 February</w:t>
      </w:r>
      <w:r w:rsidRPr="005B7173">
        <w:rPr>
          <w:rFonts w:ascii="Arial" w:eastAsia="Times New Roman" w:hAnsi="Arial"/>
          <w:sz w:val="28"/>
          <w:szCs w:val="28"/>
          <w:lang w:val="en-GB" w:eastAsia="en-GB"/>
        </w:rPr>
        <w:t xml:space="preserve"> 202</w:t>
      </w:r>
      <w:r>
        <w:rPr>
          <w:rFonts w:ascii="Arial" w:eastAsia="Times New Roman" w:hAnsi="Arial"/>
          <w:sz w:val="28"/>
          <w:szCs w:val="28"/>
          <w:lang w:val="en-GB" w:eastAsia="en-GB"/>
        </w:rPr>
        <w:t>3</w:t>
      </w:r>
      <w:r w:rsidRPr="005B7173">
        <w:rPr>
          <w:rFonts w:ascii="Arial" w:eastAsia="Times New Roman" w:hAnsi="Arial"/>
          <w:sz w:val="28"/>
          <w:szCs w:val="28"/>
          <w:lang w:val="en-GB" w:eastAsia="en-GB"/>
        </w:rPr>
        <w:t>.</w:t>
      </w:r>
      <w:r w:rsidRPr="00C63FCE">
        <w:rPr>
          <w:rFonts w:ascii="Arial" w:eastAsia="Times New Roman" w:hAnsi="Arial"/>
          <w:color w:val="000000"/>
          <w:sz w:val="24"/>
          <w:szCs w:val="20"/>
          <w:lang w:val="en-GB" w:eastAsia="en-GB"/>
        </w:rPr>
        <w:tab/>
      </w:r>
      <w:r w:rsidRPr="00C63FCE">
        <w:rPr>
          <w:rFonts w:ascii="Arial" w:eastAsia="Times New Roman" w:hAnsi="Arial"/>
          <w:color w:val="000000"/>
          <w:sz w:val="24"/>
          <w:szCs w:val="20"/>
          <w:lang w:val="en-GB" w:eastAsia="en-GB"/>
        </w:rPr>
        <w:tab/>
      </w:r>
      <w:r w:rsidRPr="00C63FCE">
        <w:rPr>
          <w:rFonts w:ascii="Arial" w:eastAsia="Times New Roman" w:hAnsi="Arial"/>
          <w:color w:val="000000"/>
          <w:sz w:val="24"/>
          <w:szCs w:val="20"/>
          <w:lang w:val="en-GB" w:eastAsia="en-GB"/>
        </w:rPr>
        <w:tab/>
      </w:r>
      <w:r w:rsidRPr="00C63FCE">
        <w:rPr>
          <w:rFonts w:ascii="Arial" w:eastAsia="Times New Roman" w:hAnsi="Arial"/>
          <w:color w:val="000000"/>
          <w:sz w:val="24"/>
          <w:szCs w:val="20"/>
          <w:lang w:val="en-GB" w:eastAsia="en-GB"/>
        </w:rPr>
        <w:tab/>
      </w:r>
      <w:r w:rsidRPr="00C63FCE">
        <w:rPr>
          <w:rFonts w:ascii="Arial" w:eastAsia="Times New Roman" w:hAnsi="Arial"/>
          <w:color w:val="000000"/>
          <w:sz w:val="24"/>
          <w:szCs w:val="20"/>
          <w:lang w:val="en-GB" w:eastAsia="en-GB"/>
        </w:rPr>
        <w:tab/>
      </w:r>
      <w:r w:rsidRPr="00C63FCE">
        <w:rPr>
          <w:rFonts w:ascii="Arial" w:eastAsia="Times New Roman" w:hAnsi="Arial"/>
          <w:color w:val="000000"/>
          <w:sz w:val="24"/>
          <w:szCs w:val="20"/>
          <w:lang w:val="en-GB" w:eastAsia="en-GB"/>
        </w:rPr>
        <w:tab/>
      </w:r>
      <w:r w:rsidRPr="00C63FCE">
        <w:rPr>
          <w:rFonts w:ascii="Arial" w:eastAsia="Times New Roman" w:hAnsi="Arial"/>
          <w:color w:val="000000"/>
          <w:sz w:val="24"/>
          <w:szCs w:val="20"/>
          <w:lang w:val="en-GB" w:eastAsia="en-GB"/>
        </w:rPr>
        <w:tab/>
      </w:r>
      <w:r w:rsidRPr="00C63FCE">
        <w:rPr>
          <w:rFonts w:ascii="Arial" w:eastAsia="Times New Roman" w:hAnsi="Arial"/>
          <w:color w:val="000000"/>
          <w:sz w:val="24"/>
          <w:szCs w:val="20"/>
          <w:lang w:val="en-GB" w:eastAsia="en-GB"/>
        </w:rPr>
        <w:tab/>
      </w:r>
    </w:p>
    <w:p w14:paraId="6773D89C" w14:textId="77777777" w:rsidR="009C5FD4" w:rsidRPr="009C5FD4" w:rsidRDefault="009C5FD4" w:rsidP="009C5FD4">
      <w:pPr>
        <w:shd w:val="clear" w:color="auto" w:fill="FFFFFF"/>
        <w:spacing w:before="300" w:after="300"/>
        <w:rPr>
          <w:rFonts w:ascii="Arial" w:eastAsia="Times New Roman" w:hAnsi="Arial" w:cs="Arial"/>
          <w:color w:val="0B0C0C"/>
          <w:sz w:val="24"/>
          <w:szCs w:val="24"/>
          <w:lang w:val="en-GB" w:eastAsia="en-GB"/>
        </w:rPr>
      </w:pPr>
    </w:p>
    <w:p w14:paraId="0763EC7B" w14:textId="77777777" w:rsidR="001D09DE" w:rsidRPr="009A4082" w:rsidRDefault="001D09DE" w:rsidP="009A4082">
      <w:pPr>
        <w:ind w:left="-851" w:right="215"/>
        <w:textAlignment w:val="baseline"/>
        <w:rPr>
          <w:rFonts w:ascii="Arial" w:eastAsia="Arial" w:hAnsi="Arial"/>
          <w:b/>
          <w:color w:val="000000"/>
          <w:sz w:val="24"/>
          <w:szCs w:val="24"/>
        </w:rPr>
      </w:pPr>
    </w:p>
    <w:sectPr w:rsidR="001D09DE" w:rsidRPr="009A40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710F" w14:textId="77777777" w:rsidR="00E63346" w:rsidRDefault="00E63346">
      <w:r>
        <w:separator/>
      </w:r>
    </w:p>
  </w:endnote>
  <w:endnote w:type="continuationSeparator" w:id="0">
    <w:p w14:paraId="24267574" w14:textId="77777777" w:rsidR="00E63346" w:rsidRDefault="00E6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068E" w14:textId="77777777" w:rsidR="006B30B4" w:rsidRDefault="001D7698">
    <w:pPr>
      <w:pStyle w:val="Footer"/>
      <w:jc w:val="right"/>
    </w:pPr>
    <w:r>
      <w:fldChar w:fldCharType="begin"/>
    </w:r>
    <w:r>
      <w:instrText xml:space="preserve"> PAGE   \* MERGEFORMAT </w:instrText>
    </w:r>
    <w:r>
      <w:fldChar w:fldCharType="separate"/>
    </w:r>
    <w:r>
      <w:rPr>
        <w:noProof/>
      </w:rPr>
      <w:t>11</w:t>
    </w:r>
    <w:r>
      <w:rPr>
        <w:noProof/>
      </w:rPr>
      <w:fldChar w:fldCharType="end"/>
    </w:r>
  </w:p>
  <w:p w14:paraId="47A146E2" w14:textId="77777777" w:rsidR="006B30B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A65E" w14:textId="77777777" w:rsidR="00E63346" w:rsidRDefault="00E63346">
      <w:r>
        <w:separator/>
      </w:r>
    </w:p>
  </w:footnote>
  <w:footnote w:type="continuationSeparator" w:id="0">
    <w:p w14:paraId="34335595" w14:textId="77777777" w:rsidR="00E63346" w:rsidRDefault="00E6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041F"/>
    <w:multiLevelType w:val="hybridMultilevel"/>
    <w:tmpl w:val="AEA21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2B31425D"/>
    <w:multiLevelType w:val="hybridMultilevel"/>
    <w:tmpl w:val="6EC4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D2499"/>
    <w:multiLevelType w:val="multilevel"/>
    <w:tmpl w:val="6AFE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016E8F"/>
    <w:multiLevelType w:val="multilevel"/>
    <w:tmpl w:val="62CA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F13CBC"/>
    <w:multiLevelType w:val="hybridMultilevel"/>
    <w:tmpl w:val="6E4E43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81867"/>
    <w:multiLevelType w:val="hybridMultilevel"/>
    <w:tmpl w:val="C5CA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C03D9"/>
    <w:multiLevelType w:val="multilevel"/>
    <w:tmpl w:val="92CA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96BD2"/>
    <w:multiLevelType w:val="multilevel"/>
    <w:tmpl w:val="310A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040B2C"/>
    <w:multiLevelType w:val="multilevel"/>
    <w:tmpl w:val="88D265A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7525EC"/>
    <w:multiLevelType w:val="multilevel"/>
    <w:tmpl w:val="ED824ED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FF2DDB"/>
    <w:multiLevelType w:val="multilevel"/>
    <w:tmpl w:val="AA5C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327985"/>
    <w:multiLevelType w:val="hybridMultilevel"/>
    <w:tmpl w:val="8550C966"/>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num w:numId="1" w16cid:durableId="1930845499">
    <w:abstractNumId w:val="8"/>
  </w:num>
  <w:num w:numId="2" w16cid:durableId="1786384280">
    <w:abstractNumId w:val="9"/>
  </w:num>
  <w:num w:numId="3" w16cid:durableId="1102143826">
    <w:abstractNumId w:val="5"/>
  </w:num>
  <w:num w:numId="4" w16cid:durableId="2125493609">
    <w:abstractNumId w:val="1"/>
  </w:num>
  <w:num w:numId="5" w16cid:durableId="522938896">
    <w:abstractNumId w:val="4"/>
  </w:num>
  <w:num w:numId="6" w16cid:durableId="276059011">
    <w:abstractNumId w:val="0"/>
  </w:num>
  <w:num w:numId="7" w16cid:durableId="408619384">
    <w:abstractNumId w:val="11"/>
  </w:num>
  <w:num w:numId="8" w16cid:durableId="1010838606">
    <w:abstractNumId w:val="7"/>
  </w:num>
  <w:num w:numId="9" w16cid:durableId="2051414898">
    <w:abstractNumId w:val="2"/>
  </w:num>
  <w:num w:numId="10" w16cid:durableId="308897615">
    <w:abstractNumId w:val="3"/>
  </w:num>
  <w:num w:numId="11" w16cid:durableId="380638152">
    <w:abstractNumId w:val="10"/>
  </w:num>
  <w:num w:numId="12" w16cid:durableId="1974765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FF"/>
    <w:rsid w:val="0000268E"/>
    <w:rsid w:val="00010483"/>
    <w:rsid w:val="00026ABD"/>
    <w:rsid w:val="000355FF"/>
    <w:rsid w:val="0004100B"/>
    <w:rsid w:val="00046CE9"/>
    <w:rsid w:val="00054BC2"/>
    <w:rsid w:val="000569A5"/>
    <w:rsid w:val="00081125"/>
    <w:rsid w:val="000965CE"/>
    <w:rsid w:val="000A1D2B"/>
    <w:rsid w:val="00104397"/>
    <w:rsid w:val="001103CD"/>
    <w:rsid w:val="00112F48"/>
    <w:rsid w:val="00117492"/>
    <w:rsid w:val="001415A5"/>
    <w:rsid w:val="001638CC"/>
    <w:rsid w:val="00176D40"/>
    <w:rsid w:val="001846D7"/>
    <w:rsid w:val="001A264E"/>
    <w:rsid w:val="001C1101"/>
    <w:rsid w:val="001C2C5C"/>
    <w:rsid w:val="001D09DE"/>
    <w:rsid w:val="001D7698"/>
    <w:rsid w:val="001E0D06"/>
    <w:rsid w:val="001E361C"/>
    <w:rsid w:val="001E62E0"/>
    <w:rsid w:val="001F54F0"/>
    <w:rsid w:val="001F70BF"/>
    <w:rsid w:val="002022EC"/>
    <w:rsid w:val="00213F9B"/>
    <w:rsid w:val="002264D3"/>
    <w:rsid w:val="002311D5"/>
    <w:rsid w:val="00250429"/>
    <w:rsid w:val="00265511"/>
    <w:rsid w:val="00295017"/>
    <w:rsid w:val="00297AD8"/>
    <w:rsid w:val="002D2615"/>
    <w:rsid w:val="002F36DE"/>
    <w:rsid w:val="00350FCF"/>
    <w:rsid w:val="00365D71"/>
    <w:rsid w:val="00376B9F"/>
    <w:rsid w:val="00381D21"/>
    <w:rsid w:val="003948D1"/>
    <w:rsid w:val="003A5207"/>
    <w:rsid w:val="003A641C"/>
    <w:rsid w:val="003C659F"/>
    <w:rsid w:val="003D69D4"/>
    <w:rsid w:val="00406290"/>
    <w:rsid w:val="004154D6"/>
    <w:rsid w:val="004176B2"/>
    <w:rsid w:val="00430AAD"/>
    <w:rsid w:val="00433EA2"/>
    <w:rsid w:val="00450333"/>
    <w:rsid w:val="00451B8A"/>
    <w:rsid w:val="004C555F"/>
    <w:rsid w:val="004D3402"/>
    <w:rsid w:val="004D4932"/>
    <w:rsid w:val="00503BCF"/>
    <w:rsid w:val="00510B1B"/>
    <w:rsid w:val="00523004"/>
    <w:rsid w:val="00533483"/>
    <w:rsid w:val="00541CFC"/>
    <w:rsid w:val="00557BE0"/>
    <w:rsid w:val="00571001"/>
    <w:rsid w:val="005811D9"/>
    <w:rsid w:val="005B78BB"/>
    <w:rsid w:val="005D4D33"/>
    <w:rsid w:val="006133F4"/>
    <w:rsid w:val="00635553"/>
    <w:rsid w:val="006461D9"/>
    <w:rsid w:val="00650932"/>
    <w:rsid w:val="00661095"/>
    <w:rsid w:val="00666449"/>
    <w:rsid w:val="006A2488"/>
    <w:rsid w:val="006B6B9F"/>
    <w:rsid w:val="006C150C"/>
    <w:rsid w:val="006D6A6F"/>
    <w:rsid w:val="006E7DD2"/>
    <w:rsid w:val="0071013F"/>
    <w:rsid w:val="007601A8"/>
    <w:rsid w:val="00772B8E"/>
    <w:rsid w:val="007738B2"/>
    <w:rsid w:val="0078049E"/>
    <w:rsid w:val="007A305F"/>
    <w:rsid w:val="007B15D5"/>
    <w:rsid w:val="007E6A22"/>
    <w:rsid w:val="007F1684"/>
    <w:rsid w:val="008258A1"/>
    <w:rsid w:val="00837403"/>
    <w:rsid w:val="008511F3"/>
    <w:rsid w:val="00885246"/>
    <w:rsid w:val="008B45E5"/>
    <w:rsid w:val="008B5EC8"/>
    <w:rsid w:val="008B61F7"/>
    <w:rsid w:val="008C24FB"/>
    <w:rsid w:val="008C61F9"/>
    <w:rsid w:val="008D6D00"/>
    <w:rsid w:val="008D7764"/>
    <w:rsid w:val="008E5C2A"/>
    <w:rsid w:val="00952C52"/>
    <w:rsid w:val="009610E1"/>
    <w:rsid w:val="00963F93"/>
    <w:rsid w:val="009762FD"/>
    <w:rsid w:val="00977774"/>
    <w:rsid w:val="00980816"/>
    <w:rsid w:val="00985F5F"/>
    <w:rsid w:val="009870ED"/>
    <w:rsid w:val="00992C20"/>
    <w:rsid w:val="009A4082"/>
    <w:rsid w:val="009C5FD4"/>
    <w:rsid w:val="009D05CD"/>
    <w:rsid w:val="009D1EA4"/>
    <w:rsid w:val="009D3AC1"/>
    <w:rsid w:val="009E4B1A"/>
    <w:rsid w:val="00A02F42"/>
    <w:rsid w:val="00A268D9"/>
    <w:rsid w:val="00A31B74"/>
    <w:rsid w:val="00A36486"/>
    <w:rsid w:val="00A44E13"/>
    <w:rsid w:val="00A47200"/>
    <w:rsid w:val="00A502D0"/>
    <w:rsid w:val="00A55897"/>
    <w:rsid w:val="00AC636B"/>
    <w:rsid w:val="00AD7653"/>
    <w:rsid w:val="00B617E0"/>
    <w:rsid w:val="00B80C11"/>
    <w:rsid w:val="00B94AC7"/>
    <w:rsid w:val="00BC0B19"/>
    <w:rsid w:val="00C4345C"/>
    <w:rsid w:val="00C703D1"/>
    <w:rsid w:val="00C92317"/>
    <w:rsid w:val="00CA1EE9"/>
    <w:rsid w:val="00CA2AD1"/>
    <w:rsid w:val="00CC47D7"/>
    <w:rsid w:val="00D01945"/>
    <w:rsid w:val="00D12080"/>
    <w:rsid w:val="00D34735"/>
    <w:rsid w:val="00D45A9F"/>
    <w:rsid w:val="00D46D8F"/>
    <w:rsid w:val="00D61690"/>
    <w:rsid w:val="00D6230B"/>
    <w:rsid w:val="00D842CC"/>
    <w:rsid w:val="00D9595A"/>
    <w:rsid w:val="00DA37E3"/>
    <w:rsid w:val="00DA3B36"/>
    <w:rsid w:val="00DD22B0"/>
    <w:rsid w:val="00DD3D82"/>
    <w:rsid w:val="00DE33B9"/>
    <w:rsid w:val="00E03684"/>
    <w:rsid w:val="00E138A3"/>
    <w:rsid w:val="00E170AA"/>
    <w:rsid w:val="00E2726C"/>
    <w:rsid w:val="00E40EBA"/>
    <w:rsid w:val="00E63346"/>
    <w:rsid w:val="00EA11CD"/>
    <w:rsid w:val="00EB7E67"/>
    <w:rsid w:val="00EE11D3"/>
    <w:rsid w:val="00EE18C9"/>
    <w:rsid w:val="00EE4741"/>
    <w:rsid w:val="00EE6D08"/>
    <w:rsid w:val="00EF5524"/>
    <w:rsid w:val="00F216A9"/>
    <w:rsid w:val="00F459AA"/>
    <w:rsid w:val="00F47C92"/>
    <w:rsid w:val="00F525AE"/>
    <w:rsid w:val="00F74F3D"/>
    <w:rsid w:val="00F8414B"/>
    <w:rsid w:val="00F86C1C"/>
    <w:rsid w:val="00F92618"/>
    <w:rsid w:val="00F93DEB"/>
    <w:rsid w:val="00FD20BA"/>
    <w:rsid w:val="00FD288C"/>
    <w:rsid w:val="00FE1581"/>
    <w:rsid w:val="00FE5EFE"/>
    <w:rsid w:val="00FF462A"/>
    <w:rsid w:val="00FF6D60"/>
    <w:rsid w:val="00FF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2893"/>
  <w15:chartTrackingRefBased/>
  <w15:docId w15:val="{8E9E6D45-E46B-4157-8A6F-8ADFF26A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5FF"/>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55FF"/>
    <w:rPr>
      <w:color w:val="0563C1"/>
      <w:u w:val="single"/>
    </w:rPr>
  </w:style>
  <w:style w:type="paragraph" w:styleId="Footer">
    <w:name w:val="footer"/>
    <w:basedOn w:val="Normal"/>
    <w:link w:val="FooterChar"/>
    <w:uiPriority w:val="99"/>
    <w:unhideWhenUsed/>
    <w:rsid w:val="000355FF"/>
    <w:pPr>
      <w:tabs>
        <w:tab w:val="center" w:pos="4513"/>
        <w:tab w:val="right" w:pos="9026"/>
      </w:tabs>
    </w:pPr>
  </w:style>
  <w:style w:type="character" w:customStyle="1" w:styleId="FooterChar">
    <w:name w:val="Footer Char"/>
    <w:basedOn w:val="DefaultParagraphFont"/>
    <w:link w:val="Footer"/>
    <w:uiPriority w:val="99"/>
    <w:rsid w:val="000355FF"/>
    <w:rPr>
      <w:rFonts w:ascii="Times New Roman" w:eastAsia="PMingLiU" w:hAnsi="Times New Roman" w:cs="Times New Roman"/>
      <w:lang w:val="en-US"/>
    </w:rPr>
  </w:style>
  <w:style w:type="paragraph" w:styleId="ListParagraph">
    <w:name w:val="List Paragraph"/>
    <w:basedOn w:val="Normal"/>
    <w:uiPriority w:val="34"/>
    <w:qFormat/>
    <w:rsid w:val="000355FF"/>
    <w:pPr>
      <w:ind w:left="720"/>
      <w:contextualSpacing/>
    </w:pPr>
  </w:style>
  <w:style w:type="character" w:styleId="CommentReference">
    <w:name w:val="annotation reference"/>
    <w:basedOn w:val="DefaultParagraphFont"/>
    <w:uiPriority w:val="99"/>
    <w:semiHidden/>
    <w:unhideWhenUsed/>
    <w:rsid w:val="001E0D06"/>
    <w:rPr>
      <w:sz w:val="16"/>
      <w:szCs w:val="16"/>
    </w:rPr>
  </w:style>
  <w:style w:type="paragraph" w:styleId="CommentText">
    <w:name w:val="annotation text"/>
    <w:basedOn w:val="Normal"/>
    <w:link w:val="CommentTextChar"/>
    <w:uiPriority w:val="99"/>
    <w:unhideWhenUsed/>
    <w:rsid w:val="001E0D06"/>
    <w:rPr>
      <w:sz w:val="20"/>
      <w:szCs w:val="20"/>
    </w:rPr>
  </w:style>
  <w:style w:type="character" w:customStyle="1" w:styleId="CommentTextChar">
    <w:name w:val="Comment Text Char"/>
    <w:basedOn w:val="DefaultParagraphFont"/>
    <w:link w:val="CommentText"/>
    <w:uiPriority w:val="99"/>
    <w:rsid w:val="001E0D06"/>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E0D06"/>
    <w:rPr>
      <w:b/>
      <w:bCs/>
    </w:rPr>
  </w:style>
  <w:style w:type="character" w:customStyle="1" w:styleId="CommentSubjectChar">
    <w:name w:val="Comment Subject Char"/>
    <w:basedOn w:val="CommentTextChar"/>
    <w:link w:val="CommentSubject"/>
    <w:uiPriority w:val="99"/>
    <w:semiHidden/>
    <w:rsid w:val="001E0D06"/>
    <w:rPr>
      <w:rFonts w:ascii="Times New Roman" w:eastAsia="PMingLiU" w:hAnsi="Times New Roman" w:cs="Times New Roman"/>
      <w:b/>
      <w:bCs/>
      <w:sz w:val="20"/>
      <w:szCs w:val="20"/>
      <w:lang w:val="en-US"/>
    </w:rPr>
  </w:style>
  <w:style w:type="character" w:styleId="UnresolvedMention">
    <w:name w:val="Unresolved Mention"/>
    <w:basedOn w:val="DefaultParagraphFont"/>
    <w:uiPriority w:val="99"/>
    <w:semiHidden/>
    <w:unhideWhenUsed/>
    <w:rsid w:val="00CC47D7"/>
    <w:rPr>
      <w:color w:val="605E5C"/>
      <w:shd w:val="clear" w:color="auto" w:fill="E1DFDD"/>
    </w:rPr>
  </w:style>
  <w:style w:type="paragraph" w:styleId="Revision">
    <w:name w:val="Revision"/>
    <w:hidden/>
    <w:uiPriority w:val="99"/>
    <w:semiHidden/>
    <w:rsid w:val="006B6B9F"/>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9D0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78BB"/>
    <w:pPr>
      <w:spacing w:before="100" w:beforeAutospacing="1" w:after="100" w:afterAutospacing="1"/>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08004">
      <w:bodyDiv w:val="1"/>
      <w:marLeft w:val="0"/>
      <w:marRight w:val="0"/>
      <w:marTop w:val="0"/>
      <w:marBottom w:val="0"/>
      <w:divBdr>
        <w:top w:val="none" w:sz="0" w:space="0" w:color="auto"/>
        <w:left w:val="none" w:sz="0" w:space="0" w:color="auto"/>
        <w:bottom w:val="none" w:sz="0" w:space="0" w:color="auto"/>
        <w:right w:val="none" w:sz="0" w:space="0" w:color="auto"/>
      </w:divBdr>
    </w:div>
    <w:div w:id="506822188">
      <w:bodyDiv w:val="1"/>
      <w:marLeft w:val="0"/>
      <w:marRight w:val="0"/>
      <w:marTop w:val="0"/>
      <w:marBottom w:val="0"/>
      <w:divBdr>
        <w:top w:val="none" w:sz="0" w:space="0" w:color="auto"/>
        <w:left w:val="none" w:sz="0" w:space="0" w:color="auto"/>
        <w:bottom w:val="none" w:sz="0" w:space="0" w:color="auto"/>
        <w:right w:val="none" w:sz="0" w:space="0" w:color="auto"/>
      </w:divBdr>
      <w:divsChild>
        <w:div w:id="367410639">
          <w:marLeft w:val="0"/>
          <w:marRight w:val="0"/>
          <w:marTop w:val="480"/>
          <w:marBottom w:val="480"/>
          <w:divBdr>
            <w:top w:val="none" w:sz="0" w:space="0" w:color="auto"/>
            <w:left w:val="none" w:sz="0" w:space="0" w:color="auto"/>
            <w:bottom w:val="none" w:sz="0" w:space="0" w:color="auto"/>
            <w:right w:val="none" w:sz="0" w:space="0" w:color="auto"/>
          </w:divBdr>
        </w:div>
        <w:div w:id="1395347489">
          <w:marLeft w:val="0"/>
          <w:marRight w:val="0"/>
          <w:marTop w:val="480"/>
          <w:marBottom w:val="480"/>
          <w:divBdr>
            <w:top w:val="none" w:sz="0" w:space="0" w:color="auto"/>
            <w:left w:val="none" w:sz="0" w:space="0" w:color="auto"/>
            <w:bottom w:val="none" w:sz="0" w:space="0" w:color="auto"/>
            <w:right w:val="none" w:sz="0" w:space="0" w:color="auto"/>
          </w:divBdr>
        </w:div>
      </w:divsChild>
    </w:div>
    <w:div w:id="894779319">
      <w:bodyDiv w:val="1"/>
      <w:marLeft w:val="0"/>
      <w:marRight w:val="0"/>
      <w:marTop w:val="0"/>
      <w:marBottom w:val="0"/>
      <w:divBdr>
        <w:top w:val="none" w:sz="0" w:space="0" w:color="auto"/>
        <w:left w:val="none" w:sz="0" w:space="0" w:color="auto"/>
        <w:bottom w:val="none" w:sz="0" w:space="0" w:color="auto"/>
        <w:right w:val="none" w:sz="0" w:space="0" w:color="auto"/>
      </w:divBdr>
    </w:div>
    <w:div w:id="994409762">
      <w:bodyDiv w:val="1"/>
      <w:marLeft w:val="0"/>
      <w:marRight w:val="0"/>
      <w:marTop w:val="0"/>
      <w:marBottom w:val="0"/>
      <w:divBdr>
        <w:top w:val="none" w:sz="0" w:space="0" w:color="auto"/>
        <w:left w:val="none" w:sz="0" w:space="0" w:color="auto"/>
        <w:bottom w:val="none" w:sz="0" w:space="0" w:color="auto"/>
        <w:right w:val="none" w:sz="0" w:space="0" w:color="auto"/>
      </w:divBdr>
    </w:div>
    <w:div w:id="1173183925">
      <w:bodyDiv w:val="1"/>
      <w:marLeft w:val="0"/>
      <w:marRight w:val="0"/>
      <w:marTop w:val="0"/>
      <w:marBottom w:val="0"/>
      <w:divBdr>
        <w:top w:val="none" w:sz="0" w:space="0" w:color="auto"/>
        <w:left w:val="none" w:sz="0" w:space="0" w:color="auto"/>
        <w:bottom w:val="none" w:sz="0" w:space="0" w:color="auto"/>
        <w:right w:val="none" w:sz="0" w:space="0" w:color="auto"/>
      </w:divBdr>
    </w:div>
    <w:div w:id="1286816211">
      <w:bodyDiv w:val="1"/>
      <w:marLeft w:val="0"/>
      <w:marRight w:val="0"/>
      <w:marTop w:val="0"/>
      <w:marBottom w:val="0"/>
      <w:divBdr>
        <w:top w:val="none" w:sz="0" w:space="0" w:color="auto"/>
        <w:left w:val="none" w:sz="0" w:space="0" w:color="auto"/>
        <w:bottom w:val="none" w:sz="0" w:space="0" w:color="auto"/>
        <w:right w:val="none" w:sz="0" w:space="0" w:color="auto"/>
      </w:divBdr>
    </w:div>
    <w:div w:id="1566915738">
      <w:bodyDiv w:val="1"/>
      <w:marLeft w:val="0"/>
      <w:marRight w:val="0"/>
      <w:marTop w:val="0"/>
      <w:marBottom w:val="0"/>
      <w:divBdr>
        <w:top w:val="none" w:sz="0" w:space="0" w:color="auto"/>
        <w:left w:val="none" w:sz="0" w:space="0" w:color="auto"/>
        <w:bottom w:val="none" w:sz="0" w:space="0" w:color="auto"/>
        <w:right w:val="none" w:sz="0" w:space="0" w:color="auto"/>
      </w:divBdr>
      <w:divsChild>
        <w:div w:id="678318107">
          <w:marLeft w:val="0"/>
          <w:marRight w:val="0"/>
          <w:marTop w:val="480"/>
          <w:marBottom w:val="480"/>
          <w:divBdr>
            <w:top w:val="none" w:sz="0" w:space="0" w:color="auto"/>
            <w:left w:val="none" w:sz="0" w:space="0" w:color="auto"/>
            <w:bottom w:val="none" w:sz="0" w:space="0" w:color="auto"/>
            <w:right w:val="none" w:sz="0" w:space="0" w:color="auto"/>
          </w:divBdr>
        </w:div>
        <w:div w:id="1906406770">
          <w:marLeft w:val="0"/>
          <w:marRight w:val="0"/>
          <w:marTop w:val="480"/>
          <w:marBottom w:val="480"/>
          <w:divBdr>
            <w:top w:val="none" w:sz="0" w:space="0" w:color="auto"/>
            <w:left w:val="none" w:sz="0" w:space="0" w:color="auto"/>
            <w:bottom w:val="none" w:sz="0" w:space="0" w:color="auto"/>
            <w:right w:val="none" w:sz="0" w:space="0" w:color="auto"/>
          </w:divBdr>
        </w:div>
        <w:div w:id="54940280">
          <w:marLeft w:val="0"/>
          <w:marRight w:val="0"/>
          <w:marTop w:val="480"/>
          <w:marBottom w:val="480"/>
          <w:divBdr>
            <w:top w:val="none" w:sz="0" w:space="0" w:color="auto"/>
            <w:left w:val="none" w:sz="0" w:space="0" w:color="auto"/>
            <w:bottom w:val="none" w:sz="0" w:space="0" w:color="auto"/>
            <w:right w:val="none" w:sz="0" w:space="0" w:color="auto"/>
          </w:divBdr>
        </w:div>
        <w:div w:id="262492177">
          <w:marLeft w:val="0"/>
          <w:marRight w:val="0"/>
          <w:marTop w:val="480"/>
          <w:marBottom w:val="480"/>
          <w:divBdr>
            <w:top w:val="none" w:sz="0" w:space="0" w:color="auto"/>
            <w:left w:val="none" w:sz="0" w:space="0" w:color="auto"/>
            <w:bottom w:val="none" w:sz="0" w:space="0" w:color="auto"/>
            <w:right w:val="none" w:sz="0" w:space="0" w:color="auto"/>
          </w:divBdr>
        </w:div>
        <w:div w:id="2083024592">
          <w:marLeft w:val="0"/>
          <w:marRight w:val="0"/>
          <w:marTop w:val="480"/>
          <w:marBottom w:val="480"/>
          <w:divBdr>
            <w:top w:val="none" w:sz="0" w:space="0" w:color="auto"/>
            <w:left w:val="none" w:sz="0" w:space="0" w:color="auto"/>
            <w:bottom w:val="none" w:sz="0" w:space="0" w:color="auto"/>
            <w:right w:val="none" w:sz="0" w:space="0" w:color="auto"/>
          </w:divBdr>
        </w:div>
      </w:divsChild>
    </w:div>
    <w:div w:id="205534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ernisation@health-n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i.gov.uk/consultations/consultation-member-contributions-structure-hsc-pension-scheme" TargetMode="External"/><Relationship Id="rId5" Type="http://schemas.openxmlformats.org/officeDocument/2006/relationships/webSettings" Target="webSettings.xml"/><Relationship Id="rId10" Type="http://schemas.openxmlformats.org/officeDocument/2006/relationships/hyperlink" Target="mailto:modernisation@health-ni.gov.uk" TargetMode="External"/><Relationship Id="rId4" Type="http://schemas.openxmlformats.org/officeDocument/2006/relationships/settings" Target="settings.xml"/><Relationship Id="rId9" Type="http://schemas.openxmlformats.org/officeDocument/2006/relationships/hyperlink" Target="mailto:modernisation@health-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EC32-FEFF-478B-8ADA-E5888671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5178</Words>
  <Characters>29519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Jenna</dc:creator>
  <cp:keywords/>
  <dc:description/>
  <cp:lastModifiedBy>Allen, Jenna</cp:lastModifiedBy>
  <cp:revision>4</cp:revision>
  <dcterms:created xsi:type="dcterms:W3CDTF">2023-01-26T10:15:00Z</dcterms:created>
  <dcterms:modified xsi:type="dcterms:W3CDTF">2023-01-31T14:23:00Z</dcterms:modified>
</cp:coreProperties>
</file>