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3E79D1">
      <w:pPr>
        <w:rPr>
          <w:b/>
          <w:sz w:val="28"/>
          <w:szCs w:val="28"/>
        </w:rPr>
      </w:pPr>
      <w:proofErr w:type="spellStart"/>
      <w:r w:rsidRPr="003E79D1">
        <w:rPr>
          <w:b/>
          <w:sz w:val="28"/>
          <w:szCs w:val="28"/>
        </w:rPr>
        <w:t>Pertuzumab</w:t>
      </w:r>
      <w:proofErr w:type="spellEnd"/>
      <w:r w:rsidRPr="003E79D1">
        <w:rPr>
          <w:b/>
          <w:sz w:val="28"/>
          <w:szCs w:val="28"/>
        </w:rPr>
        <w:t xml:space="preserve"> for the </w:t>
      </w:r>
      <w:proofErr w:type="spellStart"/>
      <w:r w:rsidRPr="003E79D1">
        <w:rPr>
          <w:b/>
          <w:sz w:val="28"/>
          <w:szCs w:val="28"/>
        </w:rPr>
        <w:t>neoadjuvant</w:t>
      </w:r>
      <w:proofErr w:type="spellEnd"/>
      <w:r w:rsidRPr="003E79D1">
        <w:rPr>
          <w:b/>
          <w:sz w:val="28"/>
          <w:szCs w:val="28"/>
        </w:rPr>
        <w:t xml:space="preserve"> treatment of HER2-positive breast cancer</w:t>
      </w:r>
    </w:p>
    <w:p w:rsidR="003E79D1" w:rsidRDefault="003E79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006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68DB"/>
    <w:rsid w:val="001C1871"/>
    <w:rsid w:val="001C685F"/>
    <w:rsid w:val="003E79D1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8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3</cp:revision>
  <cp:lastPrinted>2013-05-21T10:44:00Z</cp:lastPrinted>
  <dcterms:created xsi:type="dcterms:W3CDTF">2016-11-17T14:50:00Z</dcterms:created>
  <dcterms:modified xsi:type="dcterms:W3CDTF">2016-11-17T14:50:00Z</dcterms:modified>
</cp:coreProperties>
</file>