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01D04" w:rsidRDefault="009453EB">
      <w:pPr>
        <w:rPr>
          <w:b/>
          <w:sz w:val="28"/>
          <w:szCs w:val="28"/>
        </w:rPr>
      </w:pPr>
      <w:r w:rsidRPr="009453EB">
        <w:rPr>
          <w:b/>
          <w:sz w:val="28"/>
          <w:szCs w:val="28"/>
        </w:rPr>
        <w:t>Thyroid disease: assessment and management</w:t>
      </w:r>
    </w:p>
    <w:p w:rsidR="009453EB" w:rsidRDefault="009453E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43D7C"/>
    <w:rsid w:val="00D61AFF"/>
    <w:rsid w:val="00D64D58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2019-11-20T14:31:00Z</dcterms:created>
  <dcterms:modified xsi:type="dcterms:W3CDTF">2019-11-20T14:31:00Z</dcterms:modified>
</cp:coreProperties>
</file>