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68552D" w:rsidRDefault="009C0BFE">
      <w:pPr>
        <w:rPr>
          <w:b/>
          <w:sz w:val="28"/>
          <w:szCs w:val="28"/>
        </w:rPr>
      </w:pPr>
      <w:r w:rsidRPr="009C0BFE">
        <w:rPr>
          <w:b/>
          <w:sz w:val="28"/>
          <w:szCs w:val="28"/>
        </w:rPr>
        <w:t>Drug misuse prevention: targeted interventions</w:t>
      </w:r>
    </w:p>
    <w:p w:rsidR="009C0BFE" w:rsidRDefault="009C0BF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5B60D7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952621"/>
    <w:rsid w:val="0096479E"/>
    <w:rsid w:val="009B49D2"/>
    <w:rsid w:val="009C0BFE"/>
    <w:rsid w:val="00AF776C"/>
    <w:rsid w:val="00BC5297"/>
    <w:rsid w:val="00C51AD0"/>
    <w:rsid w:val="00C90520"/>
    <w:rsid w:val="00D04C98"/>
    <w:rsid w:val="00D3143E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2016-07-07T09:23:00Z</cp:lastPrinted>
  <dcterms:created xsi:type="dcterms:W3CDTF">2017-02-22T09:22:00Z</dcterms:created>
  <dcterms:modified xsi:type="dcterms:W3CDTF">2017-02-22T09:22:00Z</dcterms:modified>
</cp:coreProperties>
</file>