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81E07" w:rsidRDefault="0014254B">
      <w:pPr>
        <w:rPr>
          <w:b/>
          <w:sz w:val="28"/>
          <w:szCs w:val="28"/>
        </w:rPr>
      </w:pPr>
      <w:r w:rsidRPr="0014254B">
        <w:rPr>
          <w:b/>
          <w:sz w:val="28"/>
          <w:szCs w:val="28"/>
        </w:rPr>
        <w:t>Tobacco: preventing uptake, promoting quitting and treating dependence</w:t>
      </w:r>
    </w:p>
    <w:p w:rsidR="0014254B" w:rsidRDefault="0014254B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4254B"/>
    <w:rsid w:val="001C1871"/>
    <w:rsid w:val="00324959"/>
    <w:rsid w:val="00461EBD"/>
    <w:rsid w:val="00516065"/>
    <w:rsid w:val="005B60D7"/>
    <w:rsid w:val="006075B3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1054C"/>
    <w:rsid w:val="00952621"/>
    <w:rsid w:val="0096479E"/>
    <w:rsid w:val="009B49D2"/>
    <w:rsid w:val="009C0BFE"/>
    <w:rsid w:val="00A16A60"/>
    <w:rsid w:val="00A81E07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A59EA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801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937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2022-08-10T13:09:00Z</dcterms:created>
  <dcterms:modified xsi:type="dcterms:W3CDTF">2022-08-10T13:09:00Z</dcterms:modified>
</cp:coreProperties>
</file>