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30"/>
        <w:gridCol w:w="3519"/>
      </w:tblGrid>
      <w:tr w:rsidR="003F1762" w:rsidRPr="00171099" w14:paraId="1DE6776E" w14:textId="77777777" w:rsidTr="00F61456">
        <w:trPr>
          <w:trHeight w:val="2694"/>
        </w:trPr>
        <w:tc>
          <w:tcPr>
            <w:tcW w:w="5330" w:type="dxa"/>
          </w:tcPr>
          <w:p w14:paraId="47F48A39" w14:textId="2AB32B88" w:rsidR="003F1762" w:rsidRPr="00171099" w:rsidRDefault="00CE1959" w:rsidP="00146B9E">
            <w:pPr>
              <w:pStyle w:val="Title"/>
              <w:ind w:left="0" w:right="57"/>
            </w:pPr>
            <w:r w:rsidRPr="00171099">
              <w:rPr>
                <w:rFonts w:cs="Times New Roman"/>
                <w:noProof/>
                <w:sz w:val="24"/>
                <w:szCs w:val="24"/>
              </w:rPr>
              <w:drawing>
                <wp:inline distT="0" distB="0" distL="0" distR="0" wp14:anchorId="3699D500" wp14:editId="0A43083D">
                  <wp:extent cx="3365500" cy="1282700"/>
                  <wp:effectExtent l="0" t="0" r="6350" b="0"/>
                  <wp:docPr id="33571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10524" name=""/>
                          <pic:cNvPicPr/>
                        </pic:nvPicPr>
                        <pic:blipFill>
                          <a:blip r:embed="rId8"/>
                          <a:stretch>
                            <a:fillRect/>
                          </a:stretch>
                        </pic:blipFill>
                        <pic:spPr>
                          <a:xfrm>
                            <a:off x="0" y="0"/>
                            <a:ext cx="3410550" cy="1299870"/>
                          </a:xfrm>
                          <a:prstGeom prst="rect">
                            <a:avLst/>
                          </a:prstGeom>
                        </pic:spPr>
                      </pic:pic>
                    </a:graphicData>
                  </a:graphic>
                </wp:inline>
              </w:drawing>
            </w:r>
          </w:p>
        </w:tc>
        <w:tc>
          <w:tcPr>
            <w:tcW w:w="3519" w:type="dxa"/>
          </w:tcPr>
          <w:p w14:paraId="0B678859" w14:textId="769F21EA" w:rsidR="003F1762" w:rsidRPr="00171099" w:rsidRDefault="00CE1959" w:rsidP="00146B9E">
            <w:pPr>
              <w:pStyle w:val="Title"/>
              <w:ind w:left="0" w:right="57"/>
              <w:rPr>
                <w:rFonts w:cs="Times New Roman"/>
                <w:sz w:val="24"/>
                <w:szCs w:val="24"/>
              </w:rPr>
            </w:pPr>
            <w:r>
              <w:rPr>
                <w:rFonts w:cs="Times New Roman"/>
                <w:noProof/>
                <w:szCs w:val="80"/>
              </w:rPr>
              <w:drawing>
                <wp:anchor distT="0" distB="0" distL="114300" distR="114300" simplePos="0" relativeHeight="251654144" behindDoc="1" locked="0" layoutInCell="1" allowOverlap="1" wp14:anchorId="2D807A2C" wp14:editId="4AE672FF">
                  <wp:simplePos x="0" y="0"/>
                  <wp:positionH relativeFrom="column">
                    <wp:posOffset>104775</wp:posOffset>
                  </wp:positionH>
                  <wp:positionV relativeFrom="paragraph">
                    <wp:posOffset>203200</wp:posOffset>
                  </wp:positionV>
                  <wp:extent cx="1866900" cy="1384300"/>
                  <wp:effectExtent l="0" t="0" r="0" b="6350"/>
                  <wp:wrapTight wrapText="bothSides">
                    <wp:wrapPolygon edited="0">
                      <wp:start x="0" y="0"/>
                      <wp:lineTo x="0" y="21402"/>
                      <wp:lineTo x="21380" y="21402"/>
                      <wp:lineTo x="21380" y="0"/>
                      <wp:lineTo x="0" y="0"/>
                    </wp:wrapPolygon>
                  </wp:wrapTight>
                  <wp:docPr id="578473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3843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DEDF1F7" w14:textId="167DE3F6" w:rsidR="003F1762" w:rsidRDefault="003F1762" w:rsidP="003F1762">
      <w:pPr>
        <w:spacing w:after="120" w:line="276" w:lineRule="auto"/>
        <w:rPr>
          <w:rFonts w:ascii="Arial" w:hAnsi="Arial" w:cs="Arial"/>
          <w:b/>
          <w:bCs/>
          <w:sz w:val="44"/>
          <w:szCs w:val="44"/>
        </w:rPr>
      </w:pPr>
    </w:p>
    <w:p w14:paraId="6D38E97A" w14:textId="0AE294F4" w:rsidR="0056666F" w:rsidRPr="0056666F" w:rsidRDefault="00232B39" w:rsidP="00610BAE">
      <w:pPr>
        <w:spacing w:after="0" w:line="240" w:lineRule="auto"/>
        <w:jc w:val="center"/>
        <w:rPr>
          <w:rFonts w:ascii="Arial" w:hAnsi="Arial" w:cs="Arial"/>
          <w:b/>
          <w:bCs/>
          <w:sz w:val="40"/>
          <w:szCs w:val="40"/>
        </w:rPr>
      </w:pPr>
      <w:r w:rsidRPr="0056666F">
        <w:rPr>
          <w:rFonts w:ascii="Arial" w:hAnsi="Arial" w:cs="Arial"/>
          <w:b/>
          <w:bCs/>
          <w:sz w:val="40"/>
          <w:szCs w:val="40"/>
        </w:rPr>
        <w:t>Review of the Law and Procedures</w:t>
      </w:r>
      <w:r w:rsidR="00610BAE">
        <w:rPr>
          <w:rFonts w:ascii="Arial" w:hAnsi="Arial" w:cs="Arial"/>
          <w:b/>
          <w:bCs/>
          <w:sz w:val="40"/>
          <w:szCs w:val="40"/>
        </w:rPr>
        <w:t xml:space="preserve"> </w:t>
      </w:r>
      <w:r w:rsidRPr="0056666F">
        <w:rPr>
          <w:rFonts w:ascii="Arial" w:hAnsi="Arial" w:cs="Arial"/>
          <w:b/>
          <w:bCs/>
          <w:sz w:val="40"/>
          <w:szCs w:val="40"/>
        </w:rPr>
        <w:t>on</w:t>
      </w:r>
    </w:p>
    <w:p w14:paraId="6192D4A1" w14:textId="542DE08A" w:rsidR="00E13BC9" w:rsidRDefault="00232B39" w:rsidP="00610BAE">
      <w:pPr>
        <w:spacing w:after="0" w:line="240" w:lineRule="auto"/>
        <w:jc w:val="center"/>
        <w:rPr>
          <w:rFonts w:ascii="Arial" w:hAnsi="Arial" w:cs="Arial"/>
          <w:b/>
          <w:bCs/>
          <w:sz w:val="40"/>
          <w:szCs w:val="40"/>
        </w:rPr>
      </w:pPr>
      <w:r w:rsidRPr="0056666F">
        <w:rPr>
          <w:rFonts w:ascii="Arial" w:hAnsi="Arial" w:cs="Arial"/>
          <w:b/>
          <w:bCs/>
          <w:sz w:val="40"/>
          <w:szCs w:val="40"/>
        </w:rPr>
        <w:t>Unfitness to Plead and Trials of Fact</w:t>
      </w:r>
    </w:p>
    <w:p w14:paraId="0EC3F91C" w14:textId="42F6A670" w:rsidR="008A188C" w:rsidRDefault="00232B39" w:rsidP="00225454">
      <w:pPr>
        <w:spacing w:after="0" w:line="240" w:lineRule="auto"/>
        <w:jc w:val="center"/>
        <w:rPr>
          <w:rFonts w:ascii="Arial" w:hAnsi="Arial" w:cs="Arial"/>
          <w:b/>
          <w:bCs/>
          <w:sz w:val="40"/>
          <w:szCs w:val="40"/>
        </w:rPr>
      </w:pPr>
      <w:r w:rsidRPr="0056666F">
        <w:rPr>
          <w:rFonts w:ascii="Arial" w:hAnsi="Arial" w:cs="Arial"/>
          <w:b/>
          <w:bCs/>
          <w:sz w:val="40"/>
          <w:szCs w:val="40"/>
        </w:rPr>
        <w:t>in Northern Ireland</w:t>
      </w:r>
    </w:p>
    <w:p w14:paraId="6382E18E" w14:textId="77777777" w:rsidR="00225454" w:rsidRPr="00225454" w:rsidRDefault="00225454" w:rsidP="00225454">
      <w:pPr>
        <w:spacing w:after="0" w:line="240" w:lineRule="auto"/>
        <w:jc w:val="center"/>
        <w:rPr>
          <w:rFonts w:ascii="Arial" w:hAnsi="Arial" w:cs="Arial"/>
          <w:b/>
          <w:bCs/>
          <w:sz w:val="40"/>
          <w:szCs w:val="40"/>
        </w:rPr>
      </w:pPr>
    </w:p>
    <w:p w14:paraId="338D1A69" w14:textId="047AD012" w:rsidR="008A188C" w:rsidRPr="00225454" w:rsidRDefault="008A188C" w:rsidP="008A188C">
      <w:pPr>
        <w:spacing w:after="120" w:line="276" w:lineRule="auto"/>
        <w:jc w:val="center"/>
        <w:rPr>
          <w:rFonts w:ascii="Arial" w:hAnsi="Arial" w:cs="Arial"/>
          <w:b/>
          <w:bCs/>
          <w:sz w:val="32"/>
          <w:szCs w:val="32"/>
        </w:rPr>
      </w:pPr>
      <w:r w:rsidRPr="00225454">
        <w:rPr>
          <w:rFonts w:ascii="Arial" w:hAnsi="Arial" w:cs="Arial"/>
          <w:b/>
          <w:bCs/>
          <w:sz w:val="32"/>
          <w:szCs w:val="32"/>
        </w:rPr>
        <w:t>An Independent Review led by Sir John Gillen</w:t>
      </w:r>
    </w:p>
    <w:p w14:paraId="5B62A28C" w14:textId="06CED825" w:rsidR="00610BAE" w:rsidRDefault="006615C3" w:rsidP="00610BAE">
      <w:pPr>
        <w:spacing w:after="120" w:line="276" w:lineRule="auto"/>
        <w:rPr>
          <w:sz w:val="32"/>
          <w:szCs w:val="32"/>
        </w:rPr>
      </w:pPr>
      <w:r>
        <w:rPr>
          <w:noProof/>
        </w:rPr>
        <mc:AlternateContent>
          <mc:Choice Requires="wps">
            <w:drawing>
              <wp:anchor distT="0" distB="0" distL="114300" distR="114300" simplePos="0" relativeHeight="251658240" behindDoc="0" locked="0" layoutInCell="1" allowOverlap="1" wp14:anchorId="4652F5EF" wp14:editId="6223A6A3">
                <wp:simplePos x="0" y="0"/>
                <wp:positionH relativeFrom="column">
                  <wp:posOffset>1432560</wp:posOffset>
                </wp:positionH>
                <wp:positionV relativeFrom="paragraph">
                  <wp:posOffset>323215</wp:posOffset>
                </wp:positionV>
                <wp:extent cx="2976880" cy="690880"/>
                <wp:effectExtent l="0" t="0" r="13970" b="13970"/>
                <wp:wrapSquare wrapText="bothSides"/>
                <wp:docPr id="634345974" name="Text Box 1"/>
                <wp:cNvGraphicFramePr/>
                <a:graphic xmlns:a="http://schemas.openxmlformats.org/drawingml/2006/main">
                  <a:graphicData uri="http://schemas.microsoft.com/office/word/2010/wordprocessingShape">
                    <wps:wsp>
                      <wps:cNvSpPr txBox="1"/>
                      <wps:spPr>
                        <a:xfrm>
                          <a:off x="0" y="0"/>
                          <a:ext cx="2976880" cy="690880"/>
                        </a:xfrm>
                        <a:prstGeom prst="rect">
                          <a:avLst/>
                        </a:prstGeom>
                        <a:noFill/>
                        <a:ln>
                          <a:solidFill>
                            <a:schemeClr val="tx2">
                              <a:lumMod val="75000"/>
                              <a:lumOff val="25000"/>
                            </a:schemeClr>
                          </a:solidFill>
                        </a:ln>
                      </wps:spPr>
                      <wps:txbx>
                        <w:txbxContent>
                          <w:p w14:paraId="41F0E9E7" w14:textId="74420D7C" w:rsidR="006E388A" w:rsidRPr="009403AC" w:rsidRDefault="00A36FA7" w:rsidP="00225454">
                            <w:pPr>
                              <w:shd w:val="clear" w:color="auto" w:fill="DAE9F7" w:themeFill="text2" w:themeFillTint="1A"/>
                              <w:spacing w:after="120" w:line="276" w:lineRule="auto"/>
                              <w:rPr>
                                <w:rFonts w:ascii="Arial" w:hAnsi="Arial" w:cs="Arial"/>
                                <w:bCs/>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03AC">
                              <w:rPr>
                                <w:rFonts w:ascii="Arial" w:hAnsi="Arial" w:cs="Arial"/>
                                <w:bCs/>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Call for 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4652F5EF" id="_x0000_t202" coordsize="21600,21600" o:spt="202" path="m,l,21600r21600,l21600,xe">
                <v:stroke joinstyle="miter"/>
                <v:path gradientshapeok="t" o:connecttype="rect"/>
              </v:shapetype>
              <v:shape id="Text Box 1" o:spid="_x0000_s1026" type="#_x0000_t202" style="position:absolute;margin-left:112.8pt;margin-top:25.45pt;width:234.4pt;height:5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" filled="f" strokecolor="#215e99 [2431]">
                <v:textbox>
                  <w:txbxContent>
                    <w:p w14:paraId="41F0E9E7" w14:textId="74420D7C" w:rsidR="006E388A" w:rsidRPr="009403AC" w:rsidRDefault="00A36FA7" w:rsidP="00225454">
                      <w:pPr>
                        <w:shd w:val="clear" w:color="auto" w:fill="DAE9F7" w:themeFill="text2" w:themeFillTint="1A"/>
                        <w:spacing w:after="120" w:line="276" w:lineRule="auto"/>
                        <w:rPr>
                          <w:rFonts w:ascii="Arial" w:hAnsi="Arial" w:cs="Arial"/>
                          <w:bCs/>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03AC">
                        <w:rPr>
                          <w:rFonts w:ascii="Arial" w:hAnsi="Arial" w:cs="Arial"/>
                          <w:bCs/>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Call for Views</w:t>
                      </w:r>
                    </w:p>
                  </w:txbxContent>
                </v:textbox>
                <w10:wrap type="square"/>
              </v:shape>
            </w:pict>
          </mc:Fallback>
        </mc:AlternateContent>
      </w:r>
    </w:p>
    <w:p w14:paraId="75D24BB3" w14:textId="5B8A3D31" w:rsidR="006615C3" w:rsidRDefault="006615C3" w:rsidP="005F4F34">
      <w:pPr>
        <w:spacing w:after="120" w:line="276" w:lineRule="auto"/>
        <w:rPr>
          <w:sz w:val="32"/>
          <w:szCs w:val="32"/>
        </w:rPr>
      </w:pPr>
    </w:p>
    <w:p w14:paraId="2C860966" w14:textId="6A7F2DF5" w:rsidR="0056666F" w:rsidRPr="00243A21" w:rsidRDefault="0056666F" w:rsidP="006615C3">
      <w:pPr>
        <w:spacing w:after="120" w:line="276" w:lineRule="auto"/>
        <w:jc w:val="center"/>
        <w:rPr>
          <w:sz w:val="32"/>
          <w:szCs w:val="32"/>
        </w:rPr>
      </w:pPr>
    </w:p>
    <w:p w14:paraId="24C1CC71" w14:textId="11B13CBC" w:rsidR="006615C3" w:rsidRDefault="006615C3" w:rsidP="00C74F4F">
      <w:pPr>
        <w:spacing w:after="120" w:line="276" w:lineRule="auto"/>
        <w:rPr>
          <w:rFonts w:ascii="Arial" w:hAnsi="Arial" w:cs="Arial"/>
          <w:b/>
          <w:bCs/>
          <w:sz w:val="32"/>
          <w:szCs w:val="32"/>
        </w:rPr>
      </w:pPr>
    </w:p>
    <w:p w14:paraId="4E287DA1" w14:textId="1B374BE3" w:rsidR="00E85073" w:rsidRPr="00E85073" w:rsidRDefault="00E85073" w:rsidP="00E85073">
      <w:pPr>
        <w:spacing w:after="120" w:line="276" w:lineRule="auto"/>
        <w:jc w:val="center"/>
        <w:rPr>
          <w:rFonts w:ascii="Arial" w:hAnsi="Arial" w:cs="Arial"/>
          <w:b/>
          <w:bCs/>
          <w:sz w:val="32"/>
          <w:szCs w:val="32"/>
        </w:rPr>
      </w:pPr>
      <w:r w:rsidRPr="00E85073">
        <w:rPr>
          <w:rFonts w:ascii="Arial" w:hAnsi="Arial" w:cs="Arial"/>
          <w:b/>
          <w:bCs/>
          <w:sz w:val="32"/>
          <w:szCs w:val="32"/>
        </w:rPr>
        <w:t>Call for Views period</w:t>
      </w:r>
      <w:r w:rsidRPr="00E85073">
        <w:rPr>
          <w:rFonts w:ascii="Arial" w:hAnsi="Arial" w:cs="Arial"/>
          <w:b/>
          <w:bCs/>
          <w:sz w:val="32"/>
          <w:szCs w:val="32"/>
        </w:rPr>
        <w:br/>
      </w:r>
      <w:r w:rsidR="00185704">
        <w:rPr>
          <w:rFonts w:ascii="Arial" w:hAnsi="Arial" w:cs="Arial"/>
          <w:b/>
          <w:bCs/>
          <w:sz w:val="32"/>
          <w:szCs w:val="32"/>
        </w:rPr>
        <w:t>28</w:t>
      </w:r>
      <w:r w:rsidRPr="00E85073">
        <w:rPr>
          <w:rFonts w:ascii="Arial" w:hAnsi="Arial" w:cs="Arial"/>
          <w:b/>
          <w:bCs/>
          <w:sz w:val="32"/>
          <w:szCs w:val="32"/>
        </w:rPr>
        <w:t xml:space="preserve"> October 2026 to </w:t>
      </w:r>
      <w:r w:rsidR="00185704">
        <w:rPr>
          <w:rFonts w:ascii="Arial" w:hAnsi="Arial" w:cs="Arial"/>
          <w:b/>
          <w:bCs/>
          <w:sz w:val="32"/>
          <w:szCs w:val="32"/>
        </w:rPr>
        <w:t>23</w:t>
      </w:r>
      <w:r w:rsidRPr="00E85073">
        <w:rPr>
          <w:rFonts w:ascii="Arial" w:hAnsi="Arial" w:cs="Arial"/>
          <w:b/>
          <w:bCs/>
          <w:sz w:val="32"/>
          <w:szCs w:val="32"/>
        </w:rPr>
        <w:t xml:space="preserve"> December 2026</w:t>
      </w:r>
    </w:p>
    <w:p w14:paraId="68B223C0" w14:textId="7E0D00D5" w:rsidR="00232B39" w:rsidRDefault="00232B39" w:rsidP="005F4F34">
      <w:pPr>
        <w:spacing w:after="120" w:line="276" w:lineRule="auto"/>
        <w:rPr>
          <w:b/>
          <w:bCs/>
        </w:rPr>
      </w:pPr>
    </w:p>
    <w:p w14:paraId="76A90EBF" w14:textId="35371C59" w:rsidR="00232B39" w:rsidRDefault="00232B39" w:rsidP="00E85073">
      <w:pPr>
        <w:spacing w:after="120" w:line="276" w:lineRule="auto"/>
        <w:jc w:val="center"/>
        <w:rPr>
          <w:b/>
          <w:bCs/>
        </w:rPr>
      </w:pPr>
    </w:p>
    <w:p w14:paraId="3D3BA328" w14:textId="77777777" w:rsidR="001C16E1" w:rsidRDefault="001C16E1" w:rsidP="00E85073">
      <w:pPr>
        <w:spacing w:after="120" w:line="276" w:lineRule="auto"/>
        <w:jc w:val="center"/>
        <w:rPr>
          <w:b/>
          <w:bCs/>
        </w:rPr>
      </w:pPr>
    </w:p>
    <w:p w14:paraId="7594FC86" w14:textId="77777777" w:rsidR="001C16E1" w:rsidRDefault="001C16E1" w:rsidP="00E85073">
      <w:pPr>
        <w:spacing w:after="120" w:line="276" w:lineRule="auto"/>
        <w:jc w:val="center"/>
        <w:rPr>
          <w:b/>
          <w:bCs/>
        </w:rPr>
      </w:pPr>
    </w:p>
    <w:p w14:paraId="03AE5EBD" w14:textId="77777777" w:rsidR="006A6866" w:rsidRDefault="006A6866" w:rsidP="00E85073">
      <w:pPr>
        <w:spacing w:after="120" w:line="276" w:lineRule="auto"/>
        <w:jc w:val="center"/>
        <w:rPr>
          <w:b/>
          <w:bCs/>
        </w:rPr>
      </w:pPr>
    </w:p>
    <w:p w14:paraId="13DF8ACF" w14:textId="77777777" w:rsidR="00F61456" w:rsidRDefault="00F61456" w:rsidP="00E85073">
      <w:pPr>
        <w:spacing w:after="120" w:line="276" w:lineRule="auto"/>
        <w:jc w:val="center"/>
        <w:rPr>
          <w:b/>
          <w:bCs/>
        </w:rPr>
      </w:pPr>
    </w:p>
    <w:p w14:paraId="0FBE1C08" w14:textId="77777777" w:rsidR="00F61456" w:rsidRDefault="00F61456" w:rsidP="00E85073">
      <w:pPr>
        <w:spacing w:after="120" w:line="276" w:lineRule="auto"/>
        <w:jc w:val="center"/>
        <w:rPr>
          <w:b/>
          <w:bCs/>
        </w:rPr>
      </w:pPr>
    </w:p>
    <w:p w14:paraId="33E307D5" w14:textId="77777777" w:rsidR="001C16E1" w:rsidRDefault="001C16E1" w:rsidP="00E85073">
      <w:pPr>
        <w:spacing w:after="120" w:line="276" w:lineRule="auto"/>
        <w:jc w:val="center"/>
        <w:rPr>
          <w:b/>
          <w:bCs/>
        </w:rPr>
      </w:pPr>
    </w:p>
    <w:p w14:paraId="0E1C98F6" w14:textId="3BBE3A9A" w:rsidR="001C16E1" w:rsidRDefault="00225454" w:rsidP="006A6866">
      <w:pPr>
        <w:spacing w:after="0" w:line="240" w:lineRule="auto"/>
        <w:jc w:val="center"/>
        <w:rPr>
          <w:rFonts w:ascii="Arial" w:hAnsi="Arial" w:cs="Arial"/>
          <w:b/>
          <w:bCs/>
          <w:sz w:val="28"/>
          <w:szCs w:val="28"/>
        </w:rPr>
      </w:pPr>
      <w:r>
        <w:rPr>
          <w:rFonts w:ascii="Arial" w:hAnsi="Arial" w:cs="Arial"/>
          <w:b/>
          <w:bCs/>
          <w:sz w:val="28"/>
          <w:szCs w:val="28"/>
        </w:rPr>
        <w:t>Jointly sponsored</w:t>
      </w:r>
      <w:r w:rsidR="00FD4926" w:rsidRPr="001C16E1">
        <w:rPr>
          <w:rFonts w:ascii="Arial" w:hAnsi="Arial" w:cs="Arial"/>
          <w:b/>
          <w:bCs/>
          <w:sz w:val="28"/>
          <w:szCs w:val="28"/>
        </w:rPr>
        <w:t xml:space="preserve"> by</w:t>
      </w:r>
    </w:p>
    <w:p w14:paraId="68D07012" w14:textId="66054EBB" w:rsidR="00FD4926" w:rsidRDefault="00FD4926" w:rsidP="006A6866">
      <w:pPr>
        <w:spacing w:after="0" w:line="240" w:lineRule="auto"/>
        <w:jc w:val="center"/>
        <w:rPr>
          <w:rFonts w:ascii="Arial" w:hAnsi="Arial" w:cs="Arial"/>
          <w:b/>
          <w:bCs/>
          <w:sz w:val="28"/>
          <w:szCs w:val="28"/>
        </w:rPr>
      </w:pPr>
      <w:r w:rsidRPr="001C16E1">
        <w:rPr>
          <w:rFonts w:ascii="Arial" w:hAnsi="Arial" w:cs="Arial"/>
          <w:b/>
          <w:bCs/>
          <w:sz w:val="28"/>
          <w:szCs w:val="28"/>
        </w:rPr>
        <w:t xml:space="preserve"> the Department of Justice and </w:t>
      </w:r>
      <w:r w:rsidR="00D7629B">
        <w:rPr>
          <w:rFonts w:ascii="Arial" w:hAnsi="Arial" w:cs="Arial"/>
          <w:b/>
          <w:bCs/>
          <w:sz w:val="28"/>
          <w:szCs w:val="28"/>
        </w:rPr>
        <w:t xml:space="preserve">the </w:t>
      </w:r>
      <w:r w:rsidRPr="001C16E1">
        <w:rPr>
          <w:rFonts w:ascii="Arial" w:hAnsi="Arial" w:cs="Arial"/>
          <w:b/>
          <w:bCs/>
          <w:sz w:val="28"/>
          <w:szCs w:val="28"/>
        </w:rPr>
        <w:t>Department of Health</w:t>
      </w:r>
      <w:r w:rsidRPr="001C16E1">
        <w:rPr>
          <w:rFonts w:ascii="Arial" w:hAnsi="Arial" w:cs="Arial"/>
          <w:b/>
          <w:bCs/>
          <w:sz w:val="28"/>
          <w:szCs w:val="28"/>
        </w:rPr>
        <w:br/>
      </w:r>
    </w:p>
    <w:p w14:paraId="2C174007" w14:textId="77777777" w:rsidR="006A6866" w:rsidRDefault="006A6866" w:rsidP="006A6866">
      <w:pPr>
        <w:spacing w:after="0" w:line="240" w:lineRule="auto"/>
        <w:jc w:val="center"/>
        <w:rPr>
          <w:rFonts w:ascii="Arial" w:hAnsi="Arial" w:cs="Arial"/>
          <w:b/>
          <w:bCs/>
          <w:sz w:val="28"/>
          <w:szCs w:val="28"/>
        </w:rPr>
      </w:pPr>
    </w:p>
    <w:p w14:paraId="55AA4D7B" w14:textId="31C36363" w:rsidR="00232B39" w:rsidRPr="00B42A67" w:rsidRDefault="00232B39" w:rsidP="005F4F34">
      <w:pPr>
        <w:spacing w:after="120" w:line="276" w:lineRule="auto"/>
        <w:rPr>
          <w:rFonts w:ascii="Arial" w:hAnsi="Arial" w:cs="Arial"/>
          <w:b/>
          <w:bCs/>
          <w:sz w:val="28"/>
          <w:szCs w:val="28"/>
        </w:rPr>
      </w:pPr>
      <w:r w:rsidRPr="00B42A67">
        <w:rPr>
          <w:rFonts w:ascii="Arial" w:hAnsi="Arial" w:cs="Arial"/>
          <w:b/>
          <w:bCs/>
          <w:sz w:val="28"/>
          <w:szCs w:val="28"/>
        </w:rPr>
        <w:lastRenderedPageBreak/>
        <w:t>Foreword</w:t>
      </w:r>
    </w:p>
    <w:p w14:paraId="016B51A3" w14:textId="7D2262E2" w:rsidR="00232B39" w:rsidRPr="005F4F34" w:rsidRDefault="00232B39" w:rsidP="005F4F34">
      <w:pPr>
        <w:spacing w:after="120" w:line="276" w:lineRule="auto"/>
        <w:jc w:val="both"/>
        <w:rPr>
          <w:rFonts w:ascii="Arial" w:hAnsi="Arial" w:cs="Arial"/>
          <w:sz w:val="24"/>
          <w:szCs w:val="24"/>
        </w:rPr>
      </w:pPr>
      <w:r w:rsidRPr="005F4F34">
        <w:rPr>
          <w:rFonts w:ascii="Arial" w:hAnsi="Arial" w:cs="Arial"/>
          <w:sz w:val="24"/>
          <w:szCs w:val="24"/>
        </w:rPr>
        <w:t xml:space="preserve">The Minister of Health and the Minister of Justice have </w:t>
      </w:r>
      <w:r w:rsidR="006C7707">
        <w:rPr>
          <w:rFonts w:ascii="Arial" w:hAnsi="Arial" w:cs="Arial"/>
          <w:sz w:val="24"/>
          <w:szCs w:val="24"/>
        </w:rPr>
        <w:t>appoi</w:t>
      </w:r>
      <w:r w:rsidR="005A67C0">
        <w:rPr>
          <w:rFonts w:ascii="Arial" w:hAnsi="Arial" w:cs="Arial"/>
          <w:sz w:val="24"/>
          <w:szCs w:val="24"/>
        </w:rPr>
        <w:t>nted</w:t>
      </w:r>
      <w:r w:rsidRPr="005F4F34">
        <w:rPr>
          <w:rFonts w:ascii="Arial" w:hAnsi="Arial" w:cs="Arial"/>
          <w:sz w:val="24"/>
          <w:szCs w:val="24"/>
        </w:rPr>
        <w:t xml:space="preserve"> </w:t>
      </w:r>
      <w:hyperlink r:id="rId10" w:history="1">
        <w:r w:rsidRPr="006C7707">
          <w:rPr>
            <w:rFonts w:ascii="Arial" w:hAnsi="Arial" w:cs="Arial"/>
            <w:sz w:val="24"/>
            <w:szCs w:val="24"/>
          </w:rPr>
          <w:t>Sir John Gillen</w:t>
        </w:r>
      </w:hyperlink>
      <w:r w:rsidRPr="005F4F34">
        <w:rPr>
          <w:rFonts w:ascii="Arial" w:hAnsi="Arial" w:cs="Arial"/>
          <w:sz w:val="24"/>
          <w:szCs w:val="24"/>
        </w:rPr>
        <w:t xml:space="preserve">, former Lord Justice of Appeal, to undertake an independent review of the law and procedures relating to unfitness to plead and trials of fact in Northern Ireland. </w:t>
      </w:r>
    </w:p>
    <w:p w14:paraId="0D27878D" w14:textId="5029BBB5" w:rsidR="00232B39" w:rsidRPr="005F4F34" w:rsidRDefault="0033471A" w:rsidP="002B7166">
      <w:pPr>
        <w:jc w:val="both"/>
        <w:rPr>
          <w:rFonts w:ascii="Arial" w:hAnsi="Arial" w:cs="Arial"/>
          <w:sz w:val="24"/>
          <w:szCs w:val="24"/>
        </w:rPr>
      </w:pPr>
      <w:r w:rsidRPr="0033471A">
        <w:rPr>
          <w:rFonts w:ascii="Arial" w:hAnsi="Arial" w:cs="Arial"/>
          <w:sz w:val="24"/>
          <w:szCs w:val="24"/>
        </w:rPr>
        <w:t xml:space="preserve">Sir John is keen to hear </w:t>
      </w:r>
      <w:r w:rsidR="00232B39" w:rsidRPr="005F4F34">
        <w:rPr>
          <w:rFonts w:ascii="Arial" w:hAnsi="Arial" w:cs="Arial"/>
          <w:sz w:val="24"/>
          <w:szCs w:val="24"/>
        </w:rPr>
        <w:t xml:space="preserve">views from individuals, organisations and stakeholders on whether the current legal framework remains appropriate and whether reform is required. </w:t>
      </w:r>
      <w:r w:rsidR="007D6E60">
        <w:rPr>
          <w:rFonts w:ascii="Arial" w:hAnsi="Arial" w:cs="Arial"/>
          <w:sz w:val="24"/>
          <w:szCs w:val="24"/>
        </w:rPr>
        <w:t>He would</w:t>
      </w:r>
      <w:r w:rsidR="00232B39" w:rsidRPr="005F4F34">
        <w:rPr>
          <w:rFonts w:ascii="Arial" w:hAnsi="Arial" w:cs="Arial"/>
          <w:sz w:val="24"/>
          <w:szCs w:val="24"/>
        </w:rPr>
        <w:t xml:space="preserve"> welcome evidence and comments from all interested parties, including those with lived experience, victims' representatives, legal professionals, healthcare professionals, advocacy groups and members of the public. </w:t>
      </w:r>
    </w:p>
    <w:p w14:paraId="4087DB94" w14:textId="77777777" w:rsidR="00232B39" w:rsidRPr="005F4F34" w:rsidRDefault="00232B39" w:rsidP="005F4F34">
      <w:pPr>
        <w:spacing w:after="120" w:line="276" w:lineRule="auto"/>
        <w:jc w:val="both"/>
        <w:rPr>
          <w:rFonts w:ascii="Arial" w:hAnsi="Arial" w:cs="Arial"/>
          <w:sz w:val="24"/>
          <w:szCs w:val="24"/>
        </w:rPr>
      </w:pPr>
      <w:r w:rsidRPr="005F4F34">
        <w:rPr>
          <w:rFonts w:ascii="Arial" w:hAnsi="Arial" w:cs="Arial"/>
          <w:sz w:val="24"/>
          <w:szCs w:val="24"/>
        </w:rPr>
        <w:t>Your responses will help inform the review's recommendations.</w:t>
      </w:r>
    </w:p>
    <w:p w14:paraId="36FF9A51" w14:textId="64215B85" w:rsidR="00232B39" w:rsidRPr="005F4F34" w:rsidRDefault="00232B39" w:rsidP="005F4F34">
      <w:pPr>
        <w:spacing w:after="120" w:line="276" w:lineRule="auto"/>
        <w:rPr>
          <w:rFonts w:ascii="Arial" w:hAnsi="Arial" w:cs="Arial"/>
          <w:sz w:val="24"/>
          <w:szCs w:val="24"/>
        </w:rPr>
      </w:pPr>
    </w:p>
    <w:p w14:paraId="7AE7BEB6" w14:textId="77777777" w:rsidR="00232B39" w:rsidRPr="005F4F34" w:rsidRDefault="00232B39" w:rsidP="005F4F34">
      <w:pPr>
        <w:spacing w:after="120" w:line="276" w:lineRule="auto"/>
        <w:rPr>
          <w:rFonts w:ascii="Arial" w:hAnsi="Arial" w:cs="Arial"/>
          <w:sz w:val="24"/>
          <w:szCs w:val="24"/>
        </w:rPr>
      </w:pPr>
    </w:p>
    <w:p w14:paraId="4C9234F3" w14:textId="77777777" w:rsidR="00232B39" w:rsidRPr="005F4F34" w:rsidRDefault="00232B39" w:rsidP="005F4F34">
      <w:pPr>
        <w:spacing w:after="120" w:line="276" w:lineRule="auto"/>
        <w:rPr>
          <w:rFonts w:ascii="Arial" w:hAnsi="Arial" w:cs="Arial"/>
          <w:sz w:val="24"/>
          <w:szCs w:val="24"/>
        </w:rPr>
      </w:pPr>
    </w:p>
    <w:p w14:paraId="275D7726" w14:textId="77777777" w:rsidR="00232B39" w:rsidRPr="005F4F34" w:rsidRDefault="00232B39" w:rsidP="005F4F34">
      <w:pPr>
        <w:spacing w:after="120" w:line="276" w:lineRule="auto"/>
        <w:rPr>
          <w:rFonts w:ascii="Arial" w:hAnsi="Arial" w:cs="Arial"/>
          <w:sz w:val="24"/>
          <w:szCs w:val="24"/>
        </w:rPr>
      </w:pPr>
    </w:p>
    <w:p w14:paraId="62A4E66A" w14:textId="77777777" w:rsidR="00232B39" w:rsidRPr="005F4F34" w:rsidRDefault="00232B39" w:rsidP="005F4F34">
      <w:pPr>
        <w:spacing w:after="120" w:line="276" w:lineRule="auto"/>
        <w:rPr>
          <w:rFonts w:ascii="Arial" w:hAnsi="Arial" w:cs="Arial"/>
          <w:sz w:val="24"/>
          <w:szCs w:val="24"/>
        </w:rPr>
      </w:pPr>
    </w:p>
    <w:p w14:paraId="074E00C1" w14:textId="77777777" w:rsidR="00232B39" w:rsidRPr="005F4F34" w:rsidRDefault="00232B39" w:rsidP="005F4F34">
      <w:pPr>
        <w:spacing w:after="120" w:line="276" w:lineRule="auto"/>
        <w:rPr>
          <w:rFonts w:ascii="Arial" w:hAnsi="Arial" w:cs="Arial"/>
          <w:sz w:val="24"/>
          <w:szCs w:val="24"/>
        </w:rPr>
      </w:pPr>
    </w:p>
    <w:p w14:paraId="778207E3" w14:textId="77777777" w:rsidR="00232B39" w:rsidRPr="005F4F34" w:rsidRDefault="00232B39" w:rsidP="005F4F34">
      <w:pPr>
        <w:spacing w:after="120" w:line="276" w:lineRule="auto"/>
        <w:rPr>
          <w:rFonts w:ascii="Arial" w:hAnsi="Arial" w:cs="Arial"/>
          <w:sz w:val="24"/>
          <w:szCs w:val="24"/>
        </w:rPr>
      </w:pPr>
    </w:p>
    <w:p w14:paraId="0479D4D6" w14:textId="77777777" w:rsidR="00232B39" w:rsidRPr="005F4F34" w:rsidRDefault="00232B39" w:rsidP="005F4F34">
      <w:pPr>
        <w:spacing w:after="120" w:line="276" w:lineRule="auto"/>
        <w:rPr>
          <w:rFonts w:ascii="Arial" w:hAnsi="Arial" w:cs="Arial"/>
          <w:sz w:val="24"/>
          <w:szCs w:val="24"/>
        </w:rPr>
      </w:pPr>
    </w:p>
    <w:p w14:paraId="3FE4E4F9" w14:textId="77777777" w:rsidR="00232B39" w:rsidRPr="005F4F34" w:rsidRDefault="00232B39" w:rsidP="005F4F34">
      <w:pPr>
        <w:spacing w:after="120" w:line="276" w:lineRule="auto"/>
        <w:rPr>
          <w:rFonts w:ascii="Arial" w:hAnsi="Arial" w:cs="Arial"/>
          <w:sz w:val="24"/>
          <w:szCs w:val="24"/>
        </w:rPr>
      </w:pPr>
    </w:p>
    <w:p w14:paraId="3316CA15" w14:textId="77777777" w:rsidR="00232B39" w:rsidRPr="005F4F34" w:rsidRDefault="00232B39" w:rsidP="005F4F34">
      <w:pPr>
        <w:spacing w:after="120" w:line="276" w:lineRule="auto"/>
        <w:rPr>
          <w:rFonts w:ascii="Arial" w:hAnsi="Arial" w:cs="Arial"/>
          <w:sz w:val="24"/>
          <w:szCs w:val="24"/>
        </w:rPr>
      </w:pPr>
    </w:p>
    <w:p w14:paraId="74173E0D" w14:textId="77777777" w:rsidR="00232B39" w:rsidRPr="005F4F34" w:rsidRDefault="00232B39" w:rsidP="005F4F34">
      <w:pPr>
        <w:spacing w:after="120" w:line="276" w:lineRule="auto"/>
        <w:rPr>
          <w:rFonts w:ascii="Arial" w:hAnsi="Arial" w:cs="Arial"/>
          <w:sz w:val="24"/>
          <w:szCs w:val="24"/>
        </w:rPr>
      </w:pPr>
    </w:p>
    <w:p w14:paraId="353FF3EC" w14:textId="77777777" w:rsidR="00232B39" w:rsidRPr="005F4F34" w:rsidRDefault="00232B39" w:rsidP="005F4F34">
      <w:pPr>
        <w:spacing w:after="120" w:line="276" w:lineRule="auto"/>
        <w:rPr>
          <w:rFonts w:ascii="Arial" w:hAnsi="Arial" w:cs="Arial"/>
          <w:sz w:val="24"/>
          <w:szCs w:val="24"/>
        </w:rPr>
      </w:pPr>
    </w:p>
    <w:p w14:paraId="74935469" w14:textId="77777777" w:rsidR="00232B39" w:rsidRPr="005F4F34" w:rsidRDefault="00232B39" w:rsidP="005F4F34">
      <w:pPr>
        <w:spacing w:after="120" w:line="276" w:lineRule="auto"/>
        <w:rPr>
          <w:rFonts w:ascii="Arial" w:hAnsi="Arial" w:cs="Arial"/>
          <w:sz w:val="24"/>
          <w:szCs w:val="24"/>
        </w:rPr>
      </w:pPr>
    </w:p>
    <w:p w14:paraId="2F7FBAF6" w14:textId="77777777" w:rsidR="00232B39" w:rsidRPr="005F4F34" w:rsidRDefault="00232B39" w:rsidP="005F4F34">
      <w:pPr>
        <w:spacing w:after="120" w:line="276" w:lineRule="auto"/>
        <w:rPr>
          <w:rFonts w:ascii="Arial" w:hAnsi="Arial" w:cs="Arial"/>
          <w:sz w:val="24"/>
          <w:szCs w:val="24"/>
        </w:rPr>
      </w:pPr>
    </w:p>
    <w:p w14:paraId="3A11B1A0" w14:textId="77777777" w:rsidR="00232B39" w:rsidRPr="005F4F34" w:rsidRDefault="00232B39" w:rsidP="005F4F34">
      <w:pPr>
        <w:spacing w:after="120" w:line="276" w:lineRule="auto"/>
        <w:rPr>
          <w:rFonts w:ascii="Arial" w:hAnsi="Arial" w:cs="Arial"/>
          <w:sz w:val="24"/>
          <w:szCs w:val="24"/>
        </w:rPr>
      </w:pPr>
    </w:p>
    <w:p w14:paraId="25B7926E" w14:textId="77777777" w:rsidR="00232B39" w:rsidRPr="005F4F34" w:rsidRDefault="00232B39" w:rsidP="005F4F34">
      <w:pPr>
        <w:spacing w:after="120" w:line="276" w:lineRule="auto"/>
        <w:rPr>
          <w:rFonts w:ascii="Arial" w:hAnsi="Arial" w:cs="Arial"/>
          <w:sz w:val="24"/>
          <w:szCs w:val="24"/>
        </w:rPr>
      </w:pPr>
    </w:p>
    <w:p w14:paraId="5E970D16" w14:textId="77777777" w:rsidR="00232B39" w:rsidRPr="005F4F34" w:rsidRDefault="00232B39" w:rsidP="005F4F34">
      <w:pPr>
        <w:spacing w:after="120" w:line="276" w:lineRule="auto"/>
        <w:rPr>
          <w:rFonts w:ascii="Arial" w:hAnsi="Arial" w:cs="Arial"/>
          <w:sz w:val="24"/>
          <w:szCs w:val="24"/>
        </w:rPr>
      </w:pPr>
    </w:p>
    <w:p w14:paraId="54B9E085" w14:textId="77777777" w:rsidR="00232B39" w:rsidRPr="005F4F34" w:rsidRDefault="00232B39" w:rsidP="005F4F34">
      <w:pPr>
        <w:spacing w:after="120" w:line="276" w:lineRule="auto"/>
        <w:rPr>
          <w:rFonts w:ascii="Arial" w:hAnsi="Arial" w:cs="Arial"/>
          <w:sz w:val="24"/>
          <w:szCs w:val="24"/>
        </w:rPr>
      </w:pPr>
    </w:p>
    <w:p w14:paraId="35BFA3E6" w14:textId="77777777" w:rsidR="00232B39" w:rsidRPr="005F4F34" w:rsidRDefault="00232B39" w:rsidP="005F4F34">
      <w:pPr>
        <w:spacing w:after="120" w:line="276" w:lineRule="auto"/>
        <w:rPr>
          <w:rFonts w:ascii="Arial" w:hAnsi="Arial" w:cs="Arial"/>
          <w:sz w:val="24"/>
          <w:szCs w:val="24"/>
        </w:rPr>
      </w:pPr>
    </w:p>
    <w:p w14:paraId="4DD85416" w14:textId="77777777" w:rsidR="00232B39" w:rsidRPr="005F4F34" w:rsidRDefault="00232B39" w:rsidP="005F4F34">
      <w:pPr>
        <w:spacing w:after="120" w:line="276" w:lineRule="auto"/>
        <w:rPr>
          <w:rFonts w:ascii="Arial" w:hAnsi="Arial" w:cs="Arial"/>
          <w:sz w:val="24"/>
          <w:szCs w:val="24"/>
        </w:rPr>
      </w:pPr>
    </w:p>
    <w:p w14:paraId="570CDA8C" w14:textId="77777777" w:rsidR="00232B39" w:rsidRPr="005F4F34" w:rsidRDefault="00232B39" w:rsidP="005F4F34">
      <w:pPr>
        <w:spacing w:after="120" w:line="276" w:lineRule="auto"/>
        <w:rPr>
          <w:rFonts w:ascii="Arial" w:hAnsi="Arial" w:cs="Arial"/>
          <w:sz w:val="24"/>
          <w:szCs w:val="24"/>
        </w:rPr>
      </w:pPr>
    </w:p>
    <w:p w14:paraId="7C4E2084" w14:textId="77777777" w:rsidR="00232B39" w:rsidRPr="005F4F34" w:rsidRDefault="00232B39" w:rsidP="005F4F34">
      <w:pPr>
        <w:spacing w:after="120" w:line="276" w:lineRule="auto"/>
        <w:rPr>
          <w:rFonts w:ascii="Arial" w:hAnsi="Arial" w:cs="Arial"/>
          <w:sz w:val="24"/>
          <w:szCs w:val="24"/>
        </w:rPr>
      </w:pPr>
    </w:p>
    <w:p w14:paraId="700F6244" w14:textId="77777777" w:rsidR="00232B39" w:rsidRPr="005F4F34" w:rsidRDefault="00232B39" w:rsidP="005F4F34">
      <w:pPr>
        <w:spacing w:after="120" w:line="276" w:lineRule="auto"/>
        <w:rPr>
          <w:rFonts w:ascii="Arial" w:hAnsi="Arial" w:cs="Arial"/>
          <w:sz w:val="24"/>
          <w:szCs w:val="24"/>
        </w:rPr>
      </w:pPr>
    </w:p>
    <w:sdt>
      <w:sdtPr>
        <w:rPr>
          <w:rFonts w:asciiTheme="minorHAnsi" w:eastAsiaTheme="minorHAnsi" w:hAnsiTheme="minorHAnsi" w:cstheme="minorBidi"/>
          <w:color w:val="auto"/>
          <w:kern w:val="2"/>
          <w:sz w:val="22"/>
          <w:szCs w:val="22"/>
          <w:lang w:val="en-GB"/>
          <w14:ligatures w14:val="standardContextual"/>
        </w:rPr>
        <w:id w:val="-255067812"/>
        <w:docPartObj>
          <w:docPartGallery w:val="Table of Contents"/>
          <w:docPartUnique/>
        </w:docPartObj>
      </w:sdtPr>
      <w:sdtEndPr>
        <w:rPr>
          <w:b/>
          <w:bCs/>
          <w:noProof/>
        </w:rPr>
      </w:sdtEndPr>
      <w:sdtContent>
        <w:p w14:paraId="5EBBCDAB" w14:textId="0B4886BF" w:rsidR="00B42A67" w:rsidRPr="00B42A67" w:rsidRDefault="00B42A67">
          <w:pPr>
            <w:pStyle w:val="TOCHeading"/>
            <w:rPr>
              <w:rFonts w:ascii="Arial" w:hAnsi="Arial" w:cs="Arial"/>
            </w:rPr>
          </w:pPr>
          <w:r w:rsidRPr="00B42A67">
            <w:rPr>
              <w:rFonts w:ascii="Arial" w:hAnsi="Arial" w:cs="Arial"/>
            </w:rPr>
            <w:t>Contents</w:t>
          </w:r>
        </w:p>
        <w:p w14:paraId="1F1D33B9" w14:textId="21EDB45F" w:rsidR="00660649" w:rsidRDefault="00B42A67">
          <w:pPr>
            <w:pStyle w:val="TOC1"/>
            <w:rPr>
              <w:rFonts w:eastAsiaTheme="minorEastAsia"/>
              <w:noProof/>
              <w:sz w:val="24"/>
              <w:szCs w:val="24"/>
              <w:lang w:eastAsia="en-GB"/>
            </w:rPr>
          </w:pPr>
          <w:r>
            <w:fldChar w:fldCharType="begin"/>
          </w:r>
          <w:r>
            <w:instrText xml:space="preserve"> TOC \o "1-3" \h \z \u </w:instrText>
          </w:r>
          <w:r>
            <w:fldChar w:fldCharType="separate"/>
          </w:r>
          <w:hyperlink w:anchor="_Toc243987052" w:history="1">
            <w:r w:rsidR="00660649" w:rsidRPr="0056540F">
              <w:rPr>
                <w:rStyle w:val="Hyperlink"/>
                <w:rFonts w:ascii="Arial" w:hAnsi="Arial" w:cs="Arial"/>
                <w:noProof/>
              </w:rPr>
              <w:t>1. Introduction</w:t>
            </w:r>
            <w:r w:rsidR="00660649">
              <w:rPr>
                <w:noProof/>
                <w:webHidden/>
              </w:rPr>
              <w:tab/>
            </w:r>
            <w:r w:rsidR="00660649">
              <w:rPr>
                <w:noProof/>
                <w:webHidden/>
              </w:rPr>
              <w:fldChar w:fldCharType="begin"/>
            </w:r>
            <w:r w:rsidR="00660649">
              <w:rPr>
                <w:noProof/>
                <w:webHidden/>
              </w:rPr>
              <w:instrText xml:space="preserve"> PAGEREF _Toc243987052 \h </w:instrText>
            </w:r>
            <w:r w:rsidR="00660649">
              <w:rPr>
                <w:noProof/>
                <w:webHidden/>
              </w:rPr>
            </w:r>
            <w:r w:rsidR="00660649">
              <w:rPr>
                <w:noProof/>
                <w:webHidden/>
              </w:rPr>
              <w:fldChar w:fldCharType="separate"/>
            </w:r>
            <w:r w:rsidR="00660649">
              <w:rPr>
                <w:noProof/>
                <w:webHidden/>
              </w:rPr>
              <w:t>4</w:t>
            </w:r>
            <w:r w:rsidR="00660649">
              <w:rPr>
                <w:noProof/>
                <w:webHidden/>
              </w:rPr>
              <w:fldChar w:fldCharType="end"/>
            </w:r>
          </w:hyperlink>
        </w:p>
        <w:p w14:paraId="3E55F57B" w14:textId="65293279" w:rsidR="00660649" w:rsidRDefault="00660649">
          <w:pPr>
            <w:pStyle w:val="TOC1"/>
            <w:rPr>
              <w:rFonts w:eastAsiaTheme="minorEastAsia"/>
              <w:noProof/>
              <w:sz w:val="24"/>
              <w:szCs w:val="24"/>
              <w:lang w:eastAsia="en-GB"/>
            </w:rPr>
          </w:pPr>
          <w:hyperlink w:anchor="_Toc243987053" w:history="1">
            <w:r w:rsidRPr="0056540F">
              <w:rPr>
                <w:rStyle w:val="Hyperlink"/>
                <w:rFonts w:ascii="Arial" w:hAnsi="Arial" w:cs="Arial"/>
                <w:noProof/>
              </w:rPr>
              <w:t>2. Background</w:t>
            </w:r>
            <w:r>
              <w:rPr>
                <w:noProof/>
                <w:webHidden/>
              </w:rPr>
              <w:tab/>
            </w:r>
            <w:r>
              <w:rPr>
                <w:noProof/>
                <w:webHidden/>
              </w:rPr>
              <w:fldChar w:fldCharType="begin"/>
            </w:r>
            <w:r>
              <w:rPr>
                <w:noProof/>
                <w:webHidden/>
              </w:rPr>
              <w:instrText xml:space="preserve"> PAGEREF _Toc243987053 \h </w:instrText>
            </w:r>
            <w:r>
              <w:rPr>
                <w:noProof/>
                <w:webHidden/>
              </w:rPr>
            </w:r>
            <w:r>
              <w:rPr>
                <w:noProof/>
                <w:webHidden/>
              </w:rPr>
              <w:fldChar w:fldCharType="separate"/>
            </w:r>
            <w:r>
              <w:rPr>
                <w:noProof/>
                <w:webHidden/>
              </w:rPr>
              <w:t>5</w:t>
            </w:r>
            <w:r>
              <w:rPr>
                <w:noProof/>
                <w:webHidden/>
              </w:rPr>
              <w:fldChar w:fldCharType="end"/>
            </w:r>
          </w:hyperlink>
        </w:p>
        <w:p w14:paraId="02B74F25" w14:textId="341912F9" w:rsidR="00660649" w:rsidRDefault="00660649">
          <w:pPr>
            <w:pStyle w:val="TOC1"/>
            <w:rPr>
              <w:rFonts w:eastAsiaTheme="minorEastAsia"/>
              <w:noProof/>
              <w:sz w:val="24"/>
              <w:szCs w:val="24"/>
              <w:lang w:eastAsia="en-GB"/>
            </w:rPr>
          </w:pPr>
          <w:hyperlink w:anchor="_Toc243987054" w:history="1">
            <w:r w:rsidRPr="0056540F">
              <w:rPr>
                <w:rStyle w:val="Hyperlink"/>
                <w:rFonts w:ascii="Arial" w:hAnsi="Arial" w:cs="Arial"/>
                <w:noProof/>
              </w:rPr>
              <w:t>3. Current Legislative Framework</w:t>
            </w:r>
            <w:r>
              <w:rPr>
                <w:noProof/>
                <w:webHidden/>
              </w:rPr>
              <w:tab/>
            </w:r>
            <w:r>
              <w:rPr>
                <w:noProof/>
                <w:webHidden/>
              </w:rPr>
              <w:fldChar w:fldCharType="begin"/>
            </w:r>
            <w:r>
              <w:rPr>
                <w:noProof/>
                <w:webHidden/>
              </w:rPr>
              <w:instrText xml:space="preserve"> PAGEREF _Toc243987054 \h </w:instrText>
            </w:r>
            <w:r>
              <w:rPr>
                <w:noProof/>
                <w:webHidden/>
              </w:rPr>
            </w:r>
            <w:r>
              <w:rPr>
                <w:noProof/>
                <w:webHidden/>
              </w:rPr>
              <w:fldChar w:fldCharType="separate"/>
            </w:r>
            <w:r>
              <w:rPr>
                <w:noProof/>
                <w:webHidden/>
              </w:rPr>
              <w:t>6</w:t>
            </w:r>
            <w:r>
              <w:rPr>
                <w:noProof/>
                <w:webHidden/>
              </w:rPr>
              <w:fldChar w:fldCharType="end"/>
            </w:r>
          </w:hyperlink>
        </w:p>
        <w:p w14:paraId="4D6401A7" w14:textId="438FBB6C" w:rsidR="00660649" w:rsidRDefault="00660649">
          <w:pPr>
            <w:pStyle w:val="TOC1"/>
            <w:rPr>
              <w:rFonts w:eastAsiaTheme="minorEastAsia"/>
              <w:noProof/>
              <w:sz w:val="24"/>
              <w:szCs w:val="24"/>
              <w:lang w:eastAsia="en-GB"/>
            </w:rPr>
          </w:pPr>
          <w:hyperlink w:anchor="_Toc243987055" w:history="1">
            <w:r w:rsidRPr="0056540F">
              <w:rPr>
                <w:rStyle w:val="Hyperlink"/>
                <w:rFonts w:ascii="Arial" w:hAnsi="Arial" w:cs="Arial"/>
                <w:noProof/>
              </w:rPr>
              <w:t>4. Issues Under Consideration</w:t>
            </w:r>
            <w:r>
              <w:rPr>
                <w:noProof/>
                <w:webHidden/>
              </w:rPr>
              <w:tab/>
            </w:r>
            <w:r>
              <w:rPr>
                <w:noProof/>
                <w:webHidden/>
              </w:rPr>
              <w:fldChar w:fldCharType="begin"/>
            </w:r>
            <w:r>
              <w:rPr>
                <w:noProof/>
                <w:webHidden/>
              </w:rPr>
              <w:instrText xml:space="preserve"> PAGEREF _Toc243987055 \h </w:instrText>
            </w:r>
            <w:r>
              <w:rPr>
                <w:noProof/>
                <w:webHidden/>
              </w:rPr>
            </w:r>
            <w:r>
              <w:rPr>
                <w:noProof/>
                <w:webHidden/>
              </w:rPr>
              <w:fldChar w:fldCharType="separate"/>
            </w:r>
            <w:r>
              <w:rPr>
                <w:noProof/>
                <w:webHidden/>
              </w:rPr>
              <w:t>8</w:t>
            </w:r>
            <w:r>
              <w:rPr>
                <w:noProof/>
                <w:webHidden/>
              </w:rPr>
              <w:fldChar w:fldCharType="end"/>
            </w:r>
          </w:hyperlink>
        </w:p>
        <w:p w14:paraId="10A03AE4" w14:textId="73DA6B8D" w:rsidR="00660649" w:rsidRDefault="00660649">
          <w:pPr>
            <w:pStyle w:val="TOC1"/>
            <w:rPr>
              <w:rFonts w:eastAsiaTheme="minorEastAsia"/>
              <w:noProof/>
              <w:sz w:val="24"/>
              <w:szCs w:val="24"/>
              <w:lang w:eastAsia="en-GB"/>
            </w:rPr>
          </w:pPr>
          <w:hyperlink w:anchor="_Toc243987056" w:history="1">
            <w:r w:rsidRPr="0056540F">
              <w:rPr>
                <w:rStyle w:val="Hyperlink"/>
                <w:rFonts w:ascii="Arial" w:hAnsi="Arial" w:cs="Arial"/>
                <w:noProof/>
              </w:rPr>
              <w:t>5. Questions</w:t>
            </w:r>
            <w:r>
              <w:rPr>
                <w:noProof/>
                <w:webHidden/>
              </w:rPr>
              <w:tab/>
            </w:r>
            <w:r>
              <w:rPr>
                <w:noProof/>
                <w:webHidden/>
              </w:rPr>
              <w:fldChar w:fldCharType="begin"/>
            </w:r>
            <w:r>
              <w:rPr>
                <w:noProof/>
                <w:webHidden/>
              </w:rPr>
              <w:instrText xml:space="preserve"> PAGEREF _Toc243987056 \h </w:instrText>
            </w:r>
            <w:r>
              <w:rPr>
                <w:noProof/>
                <w:webHidden/>
              </w:rPr>
            </w:r>
            <w:r>
              <w:rPr>
                <w:noProof/>
                <w:webHidden/>
              </w:rPr>
              <w:fldChar w:fldCharType="separate"/>
            </w:r>
            <w:r>
              <w:rPr>
                <w:noProof/>
                <w:webHidden/>
              </w:rPr>
              <w:t>9</w:t>
            </w:r>
            <w:r>
              <w:rPr>
                <w:noProof/>
                <w:webHidden/>
              </w:rPr>
              <w:fldChar w:fldCharType="end"/>
            </w:r>
          </w:hyperlink>
        </w:p>
        <w:p w14:paraId="6DFFF16D" w14:textId="1322B024" w:rsidR="00660649" w:rsidRDefault="00660649">
          <w:pPr>
            <w:pStyle w:val="TOC1"/>
            <w:rPr>
              <w:rFonts w:eastAsiaTheme="minorEastAsia"/>
              <w:noProof/>
              <w:sz w:val="24"/>
              <w:szCs w:val="24"/>
              <w:lang w:eastAsia="en-GB"/>
            </w:rPr>
          </w:pPr>
          <w:hyperlink w:anchor="_Toc243987057" w:history="1">
            <w:r w:rsidRPr="0056540F">
              <w:rPr>
                <w:rStyle w:val="Hyperlink"/>
                <w:rFonts w:ascii="Arial" w:hAnsi="Arial" w:cs="Arial"/>
                <w:noProof/>
              </w:rPr>
              <w:t>6. How to Respond</w:t>
            </w:r>
            <w:r>
              <w:rPr>
                <w:noProof/>
                <w:webHidden/>
              </w:rPr>
              <w:tab/>
            </w:r>
            <w:r>
              <w:rPr>
                <w:noProof/>
                <w:webHidden/>
              </w:rPr>
              <w:fldChar w:fldCharType="begin"/>
            </w:r>
            <w:r>
              <w:rPr>
                <w:noProof/>
                <w:webHidden/>
              </w:rPr>
              <w:instrText xml:space="preserve"> PAGEREF _Toc243987057 \h </w:instrText>
            </w:r>
            <w:r>
              <w:rPr>
                <w:noProof/>
                <w:webHidden/>
              </w:rPr>
            </w:r>
            <w:r>
              <w:rPr>
                <w:noProof/>
                <w:webHidden/>
              </w:rPr>
              <w:fldChar w:fldCharType="separate"/>
            </w:r>
            <w:r>
              <w:rPr>
                <w:noProof/>
                <w:webHidden/>
              </w:rPr>
              <w:t>12</w:t>
            </w:r>
            <w:r>
              <w:rPr>
                <w:noProof/>
                <w:webHidden/>
              </w:rPr>
              <w:fldChar w:fldCharType="end"/>
            </w:r>
          </w:hyperlink>
        </w:p>
        <w:p w14:paraId="0EDDD012" w14:textId="152B81D6" w:rsidR="00660649" w:rsidRDefault="00660649">
          <w:pPr>
            <w:pStyle w:val="TOC1"/>
            <w:rPr>
              <w:rFonts w:eastAsiaTheme="minorEastAsia"/>
              <w:noProof/>
              <w:sz w:val="24"/>
              <w:szCs w:val="24"/>
              <w:lang w:eastAsia="en-GB"/>
            </w:rPr>
          </w:pPr>
          <w:hyperlink w:anchor="_Toc243987058" w:history="1">
            <w:r w:rsidRPr="0056540F">
              <w:rPr>
                <w:rStyle w:val="Hyperlink"/>
                <w:rFonts w:ascii="Arial" w:hAnsi="Arial" w:cs="Arial"/>
                <w:noProof/>
              </w:rPr>
              <w:t>7. Further information</w:t>
            </w:r>
            <w:r>
              <w:rPr>
                <w:noProof/>
                <w:webHidden/>
              </w:rPr>
              <w:tab/>
            </w:r>
            <w:r>
              <w:rPr>
                <w:noProof/>
                <w:webHidden/>
              </w:rPr>
              <w:fldChar w:fldCharType="begin"/>
            </w:r>
            <w:r>
              <w:rPr>
                <w:noProof/>
                <w:webHidden/>
              </w:rPr>
              <w:instrText xml:space="preserve"> PAGEREF _Toc243987058 \h </w:instrText>
            </w:r>
            <w:r>
              <w:rPr>
                <w:noProof/>
                <w:webHidden/>
              </w:rPr>
            </w:r>
            <w:r>
              <w:rPr>
                <w:noProof/>
                <w:webHidden/>
              </w:rPr>
              <w:fldChar w:fldCharType="separate"/>
            </w:r>
            <w:r>
              <w:rPr>
                <w:noProof/>
                <w:webHidden/>
              </w:rPr>
              <w:t>13</w:t>
            </w:r>
            <w:r>
              <w:rPr>
                <w:noProof/>
                <w:webHidden/>
              </w:rPr>
              <w:fldChar w:fldCharType="end"/>
            </w:r>
          </w:hyperlink>
        </w:p>
        <w:p w14:paraId="65CE0CBC" w14:textId="6E84048C" w:rsidR="00B42A67" w:rsidRDefault="00B42A67">
          <w:r>
            <w:rPr>
              <w:b/>
              <w:bCs/>
              <w:noProof/>
            </w:rPr>
            <w:fldChar w:fldCharType="end"/>
          </w:r>
        </w:p>
      </w:sdtContent>
    </w:sdt>
    <w:p w14:paraId="26D0CD74" w14:textId="1939ACDD" w:rsidR="00232B39" w:rsidRPr="005F4F34" w:rsidRDefault="00232B39" w:rsidP="005F4F34">
      <w:pPr>
        <w:spacing w:after="120" w:line="276" w:lineRule="auto"/>
        <w:rPr>
          <w:rFonts w:ascii="Arial" w:hAnsi="Arial" w:cs="Arial"/>
          <w:sz w:val="24"/>
          <w:szCs w:val="24"/>
        </w:rPr>
      </w:pPr>
    </w:p>
    <w:p w14:paraId="01439F0C" w14:textId="77777777" w:rsidR="00232B39" w:rsidRPr="005F4F34" w:rsidRDefault="00232B39" w:rsidP="005F4F34">
      <w:pPr>
        <w:spacing w:after="120" w:line="276" w:lineRule="auto"/>
        <w:rPr>
          <w:rFonts w:ascii="Arial" w:hAnsi="Arial" w:cs="Arial"/>
          <w:sz w:val="24"/>
          <w:szCs w:val="24"/>
        </w:rPr>
      </w:pPr>
    </w:p>
    <w:p w14:paraId="20057198" w14:textId="77777777" w:rsidR="00232B39" w:rsidRPr="005F4F34" w:rsidRDefault="00232B39" w:rsidP="005F4F34">
      <w:pPr>
        <w:spacing w:after="120" w:line="276" w:lineRule="auto"/>
        <w:rPr>
          <w:rFonts w:ascii="Arial" w:hAnsi="Arial" w:cs="Arial"/>
          <w:sz w:val="24"/>
          <w:szCs w:val="24"/>
        </w:rPr>
      </w:pPr>
    </w:p>
    <w:p w14:paraId="331D164C" w14:textId="77777777" w:rsidR="00232B39" w:rsidRPr="005F4F34" w:rsidRDefault="00232B39" w:rsidP="005F4F34">
      <w:pPr>
        <w:spacing w:after="120" w:line="276" w:lineRule="auto"/>
        <w:rPr>
          <w:rFonts w:ascii="Arial" w:hAnsi="Arial" w:cs="Arial"/>
          <w:sz w:val="24"/>
          <w:szCs w:val="24"/>
        </w:rPr>
      </w:pPr>
    </w:p>
    <w:p w14:paraId="10D94ED8" w14:textId="77777777" w:rsidR="00232B39" w:rsidRPr="005F4F34" w:rsidRDefault="00232B39" w:rsidP="005F4F34">
      <w:pPr>
        <w:spacing w:after="120" w:line="276" w:lineRule="auto"/>
        <w:rPr>
          <w:rFonts w:ascii="Arial" w:hAnsi="Arial" w:cs="Arial"/>
          <w:sz w:val="24"/>
          <w:szCs w:val="24"/>
        </w:rPr>
      </w:pPr>
    </w:p>
    <w:p w14:paraId="0907E109" w14:textId="77777777" w:rsidR="00232B39" w:rsidRPr="005F4F34" w:rsidRDefault="00232B39" w:rsidP="005F4F34">
      <w:pPr>
        <w:spacing w:after="120" w:line="276" w:lineRule="auto"/>
        <w:rPr>
          <w:rFonts w:ascii="Arial" w:hAnsi="Arial" w:cs="Arial"/>
          <w:sz w:val="24"/>
          <w:szCs w:val="24"/>
        </w:rPr>
      </w:pPr>
    </w:p>
    <w:p w14:paraId="4B16848B" w14:textId="77777777" w:rsidR="00232B39" w:rsidRPr="005F4F34" w:rsidRDefault="00232B39" w:rsidP="005F4F34">
      <w:pPr>
        <w:spacing w:after="120" w:line="276" w:lineRule="auto"/>
        <w:rPr>
          <w:rFonts w:ascii="Arial" w:hAnsi="Arial" w:cs="Arial"/>
          <w:sz w:val="24"/>
          <w:szCs w:val="24"/>
        </w:rPr>
      </w:pPr>
    </w:p>
    <w:p w14:paraId="06684DA0" w14:textId="77777777" w:rsidR="00232B39" w:rsidRPr="005F4F34" w:rsidRDefault="00232B39" w:rsidP="005F4F34">
      <w:pPr>
        <w:spacing w:after="120" w:line="276" w:lineRule="auto"/>
        <w:rPr>
          <w:rFonts w:ascii="Arial" w:hAnsi="Arial" w:cs="Arial"/>
          <w:sz w:val="24"/>
          <w:szCs w:val="24"/>
        </w:rPr>
      </w:pPr>
    </w:p>
    <w:p w14:paraId="6463B94E" w14:textId="77777777" w:rsidR="00232B39" w:rsidRPr="005F4F34" w:rsidRDefault="00232B39" w:rsidP="005F4F34">
      <w:pPr>
        <w:spacing w:after="120" w:line="276" w:lineRule="auto"/>
        <w:rPr>
          <w:rFonts w:ascii="Arial" w:hAnsi="Arial" w:cs="Arial"/>
          <w:sz w:val="24"/>
          <w:szCs w:val="24"/>
        </w:rPr>
      </w:pPr>
    </w:p>
    <w:p w14:paraId="147703B0" w14:textId="77777777" w:rsidR="00232B39" w:rsidRPr="005F4F34" w:rsidRDefault="00232B39" w:rsidP="005F4F34">
      <w:pPr>
        <w:spacing w:after="120" w:line="276" w:lineRule="auto"/>
        <w:rPr>
          <w:rFonts w:ascii="Arial" w:hAnsi="Arial" w:cs="Arial"/>
          <w:sz w:val="24"/>
          <w:szCs w:val="24"/>
        </w:rPr>
      </w:pPr>
    </w:p>
    <w:p w14:paraId="74A5C9B0" w14:textId="77777777" w:rsidR="00232B39" w:rsidRPr="005F4F34" w:rsidRDefault="00232B39" w:rsidP="005F4F34">
      <w:pPr>
        <w:spacing w:after="120" w:line="276" w:lineRule="auto"/>
        <w:rPr>
          <w:rFonts w:ascii="Arial" w:hAnsi="Arial" w:cs="Arial"/>
          <w:sz w:val="24"/>
          <w:szCs w:val="24"/>
        </w:rPr>
      </w:pPr>
    </w:p>
    <w:p w14:paraId="4363A57F" w14:textId="77777777" w:rsidR="00232B39" w:rsidRPr="005F4F34" w:rsidRDefault="00232B39" w:rsidP="005F4F34">
      <w:pPr>
        <w:spacing w:after="120" w:line="276" w:lineRule="auto"/>
        <w:rPr>
          <w:rFonts w:ascii="Arial" w:hAnsi="Arial" w:cs="Arial"/>
          <w:sz w:val="24"/>
          <w:szCs w:val="24"/>
        </w:rPr>
      </w:pPr>
    </w:p>
    <w:p w14:paraId="479662D8" w14:textId="77777777" w:rsidR="00232B39" w:rsidRPr="005F4F34" w:rsidRDefault="00232B39" w:rsidP="005F4F34">
      <w:pPr>
        <w:spacing w:after="120" w:line="276" w:lineRule="auto"/>
        <w:rPr>
          <w:rFonts w:ascii="Arial" w:hAnsi="Arial" w:cs="Arial"/>
          <w:sz w:val="24"/>
          <w:szCs w:val="24"/>
        </w:rPr>
      </w:pPr>
    </w:p>
    <w:p w14:paraId="0A349305" w14:textId="77777777" w:rsidR="00232B39" w:rsidRPr="005F4F34" w:rsidRDefault="00232B39" w:rsidP="005F4F34">
      <w:pPr>
        <w:spacing w:after="120" w:line="276" w:lineRule="auto"/>
        <w:rPr>
          <w:rFonts w:ascii="Arial" w:hAnsi="Arial" w:cs="Arial"/>
          <w:sz w:val="24"/>
          <w:szCs w:val="24"/>
        </w:rPr>
      </w:pPr>
    </w:p>
    <w:p w14:paraId="71E35DFF" w14:textId="77777777" w:rsidR="00232B39" w:rsidRPr="005F4F34" w:rsidRDefault="00232B39" w:rsidP="005F4F34">
      <w:pPr>
        <w:spacing w:after="120" w:line="276" w:lineRule="auto"/>
        <w:rPr>
          <w:rFonts w:ascii="Arial" w:hAnsi="Arial" w:cs="Arial"/>
          <w:sz w:val="24"/>
          <w:szCs w:val="24"/>
        </w:rPr>
      </w:pPr>
    </w:p>
    <w:p w14:paraId="40E1ADE3" w14:textId="77777777" w:rsidR="00232B39" w:rsidRPr="005F4F34" w:rsidRDefault="00232B39" w:rsidP="005F4F34">
      <w:pPr>
        <w:spacing w:after="120" w:line="276" w:lineRule="auto"/>
        <w:rPr>
          <w:rFonts w:ascii="Arial" w:hAnsi="Arial" w:cs="Arial"/>
          <w:sz w:val="24"/>
          <w:szCs w:val="24"/>
        </w:rPr>
      </w:pPr>
    </w:p>
    <w:p w14:paraId="11281B12" w14:textId="77777777" w:rsidR="00232B39" w:rsidRPr="005F4F34" w:rsidRDefault="00232B39" w:rsidP="005F4F34">
      <w:pPr>
        <w:spacing w:after="120" w:line="276" w:lineRule="auto"/>
        <w:rPr>
          <w:rFonts w:ascii="Arial" w:hAnsi="Arial" w:cs="Arial"/>
          <w:sz w:val="24"/>
          <w:szCs w:val="24"/>
        </w:rPr>
      </w:pPr>
    </w:p>
    <w:p w14:paraId="7460732A" w14:textId="77777777" w:rsidR="00232B39" w:rsidRPr="005F4F34" w:rsidRDefault="00232B39" w:rsidP="005F4F34">
      <w:pPr>
        <w:spacing w:after="120" w:line="276" w:lineRule="auto"/>
        <w:rPr>
          <w:rFonts w:ascii="Arial" w:hAnsi="Arial" w:cs="Arial"/>
          <w:sz w:val="24"/>
          <w:szCs w:val="24"/>
        </w:rPr>
      </w:pPr>
    </w:p>
    <w:p w14:paraId="2B9CDBF7" w14:textId="77777777" w:rsidR="00232B39" w:rsidRPr="005F4F34" w:rsidRDefault="00232B39" w:rsidP="005F4F34">
      <w:pPr>
        <w:spacing w:after="120" w:line="276" w:lineRule="auto"/>
        <w:rPr>
          <w:rFonts w:ascii="Arial" w:hAnsi="Arial" w:cs="Arial"/>
          <w:sz w:val="24"/>
          <w:szCs w:val="24"/>
        </w:rPr>
      </w:pPr>
    </w:p>
    <w:p w14:paraId="4FC03E6E" w14:textId="77777777" w:rsidR="00232B39" w:rsidRDefault="00232B39" w:rsidP="005F4F34">
      <w:pPr>
        <w:spacing w:after="120" w:line="276" w:lineRule="auto"/>
        <w:rPr>
          <w:rFonts w:ascii="Arial" w:hAnsi="Arial" w:cs="Arial"/>
          <w:sz w:val="24"/>
          <w:szCs w:val="24"/>
        </w:rPr>
      </w:pPr>
    </w:p>
    <w:p w14:paraId="6D23C5E0" w14:textId="77777777" w:rsidR="00066967" w:rsidRPr="005F4F34" w:rsidRDefault="00066967" w:rsidP="005F4F34">
      <w:pPr>
        <w:spacing w:after="120" w:line="276" w:lineRule="auto"/>
        <w:rPr>
          <w:rFonts w:ascii="Arial" w:hAnsi="Arial" w:cs="Arial"/>
          <w:sz w:val="24"/>
          <w:szCs w:val="24"/>
        </w:rPr>
      </w:pPr>
    </w:p>
    <w:p w14:paraId="20C2CFA2" w14:textId="77777777" w:rsidR="00232B39" w:rsidRPr="005F4F34" w:rsidRDefault="00232B39" w:rsidP="005F4F34">
      <w:pPr>
        <w:spacing w:after="120" w:line="276" w:lineRule="auto"/>
        <w:rPr>
          <w:rFonts w:ascii="Arial" w:hAnsi="Arial" w:cs="Arial"/>
          <w:sz w:val="24"/>
          <w:szCs w:val="24"/>
        </w:rPr>
      </w:pPr>
    </w:p>
    <w:p w14:paraId="74543FB0" w14:textId="77777777" w:rsidR="00232B39" w:rsidRPr="005F4F34" w:rsidRDefault="00232B39" w:rsidP="005F4F34">
      <w:pPr>
        <w:spacing w:after="120" w:line="276" w:lineRule="auto"/>
        <w:rPr>
          <w:rFonts w:ascii="Arial" w:hAnsi="Arial" w:cs="Arial"/>
          <w:sz w:val="24"/>
          <w:szCs w:val="24"/>
        </w:rPr>
      </w:pPr>
    </w:p>
    <w:p w14:paraId="184271C4" w14:textId="2A6E6036" w:rsidR="009211D4" w:rsidRPr="00B42A67" w:rsidRDefault="00232B39" w:rsidP="00B42A67">
      <w:pPr>
        <w:pStyle w:val="Heading1"/>
        <w:rPr>
          <w:rFonts w:ascii="Arial" w:hAnsi="Arial" w:cs="Arial"/>
          <w:sz w:val="28"/>
          <w:szCs w:val="28"/>
        </w:rPr>
      </w:pPr>
      <w:bookmarkStart w:id="0" w:name="_Toc243987052"/>
      <w:r w:rsidRPr="00B42A67">
        <w:rPr>
          <w:rFonts w:ascii="Arial" w:hAnsi="Arial" w:cs="Arial"/>
          <w:sz w:val="28"/>
          <w:szCs w:val="28"/>
        </w:rPr>
        <w:lastRenderedPageBreak/>
        <w:t>1. Introduction</w:t>
      </w:r>
      <w:bookmarkEnd w:id="0"/>
    </w:p>
    <w:p w14:paraId="05429DFB" w14:textId="2062AD21" w:rsidR="00232B39" w:rsidRPr="005F4F34" w:rsidRDefault="009211D4" w:rsidP="007D6E60">
      <w:pPr>
        <w:spacing w:after="120" w:line="276" w:lineRule="auto"/>
        <w:ind w:left="720" w:hanging="720"/>
        <w:jc w:val="both"/>
        <w:rPr>
          <w:rFonts w:ascii="Arial" w:hAnsi="Arial" w:cs="Arial"/>
          <w:sz w:val="24"/>
          <w:szCs w:val="24"/>
        </w:rPr>
      </w:pPr>
      <w:r>
        <w:rPr>
          <w:rFonts w:ascii="Arial" w:hAnsi="Arial" w:cs="Arial"/>
          <w:sz w:val="24"/>
          <w:szCs w:val="24"/>
        </w:rPr>
        <w:t>1.1</w:t>
      </w:r>
      <w:r>
        <w:rPr>
          <w:rFonts w:ascii="Arial" w:hAnsi="Arial" w:cs="Arial"/>
          <w:sz w:val="24"/>
          <w:szCs w:val="24"/>
        </w:rPr>
        <w:tab/>
      </w:r>
      <w:r w:rsidR="00B812CF" w:rsidRPr="005F4F34">
        <w:rPr>
          <w:rFonts w:ascii="Arial" w:hAnsi="Arial" w:cs="Arial"/>
          <w:sz w:val="24"/>
          <w:szCs w:val="24"/>
        </w:rPr>
        <w:t xml:space="preserve">The Departments of Health and Justice </w:t>
      </w:r>
      <w:r w:rsidR="00B812CF">
        <w:rPr>
          <w:rFonts w:ascii="Arial" w:hAnsi="Arial" w:cs="Arial"/>
          <w:sz w:val="24"/>
          <w:szCs w:val="24"/>
        </w:rPr>
        <w:t>have launched an external, independent review on</w:t>
      </w:r>
      <w:r w:rsidR="00B812CF" w:rsidRPr="005F4F34">
        <w:rPr>
          <w:rFonts w:ascii="Arial" w:hAnsi="Arial" w:cs="Arial"/>
          <w:sz w:val="24"/>
          <w:szCs w:val="24"/>
        </w:rPr>
        <w:t xml:space="preserve"> the operation of the law</w:t>
      </w:r>
      <w:r w:rsidR="00B812CF">
        <w:rPr>
          <w:rFonts w:ascii="Arial" w:hAnsi="Arial" w:cs="Arial"/>
          <w:sz w:val="24"/>
          <w:szCs w:val="24"/>
        </w:rPr>
        <w:t xml:space="preserve"> and procedures</w:t>
      </w:r>
      <w:r w:rsidR="00B812CF" w:rsidRPr="005F4F34">
        <w:rPr>
          <w:rFonts w:ascii="Arial" w:hAnsi="Arial" w:cs="Arial"/>
          <w:sz w:val="24"/>
          <w:szCs w:val="24"/>
        </w:rPr>
        <w:t xml:space="preserve"> governing defendants who may be unfit to participate in criminal proceedings.</w:t>
      </w:r>
    </w:p>
    <w:p w14:paraId="67B36259" w14:textId="494CAABC" w:rsidR="00232B39" w:rsidRPr="005F4F34" w:rsidRDefault="009211D4" w:rsidP="007D6E60">
      <w:pPr>
        <w:spacing w:after="120" w:line="276" w:lineRule="auto"/>
        <w:ind w:left="720" w:hanging="720"/>
        <w:jc w:val="both"/>
        <w:rPr>
          <w:rFonts w:ascii="Arial" w:hAnsi="Arial" w:cs="Arial"/>
          <w:sz w:val="24"/>
          <w:szCs w:val="24"/>
        </w:rPr>
      </w:pPr>
      <w:r>
        <w:rPr>
          <w:rFonts w:ascii="Arial" w:hAnsi="Arial" w:cs="Arial"/>
          <w:sz w:val="24"/>
          <w:szCs w:val="24"/>
        </w:rPr>
        <w:t>1.2</w:t>
      </w:r>
      <w:r w:rsidR="00B2478E">
        <w:rPr>
          <w:rFonts w:ascii="Arial" w:hAnsi="Arial" w:cs="Arial"/>
          <w:sz w:val="24"/>
          <w:szCs w:val="24"/>
        </w:rPr>
        <w:tab/>
      </w:r>
      <w:r w:rsidR="00232B39" w:rsidRPr="005F4F34">
        <w:rPr>
          <w:rFonts w:ascii="Arial" w:hAnsi="Arial" w:cs="Arial"/>
          <w:sz w:val="24"/>
          <w:szCs w:val="24"/>
        </w:rPr>
        <w:t xml:space="preserve">The review is being conducted by </w:t>
      </w:r>
      <w:hyperlink r:id="rId11" w:history="1">
        <w:r w:rsidR="00232B39" w:rsidRPr="005F4F34">
          <w:rPr>
            <w:rFonts w:ascii="Arial" w:hAnsi="Arial" w:cs="Arial"/>
            <w:sz w:val="24"/>
            <w:szCs w:val="24"/>
          </w:rPr>
          <w:t>Sir John Gillen</w:t>
        </w:r>
      </w:hyperlink>
      <w:r w:rsidR="00232B39" w:rsidRPr="005F4F34">
        <w:rPr>
          <w:rFonts w:ascii="Arial" w:hAnsi="Arial" w:cs="Arial"/>
          <w:sz w:val="24"/>
          <w:szCs w:val="24"/>
        </w:rPr>
        <w:t xml:space="preserve"> and will consider whether current law and procedures adequately protect:</w:t>
      </w:r>
    </w:p>
    <w:p w14:paraId="67D0EB10" w14:textId="77777777" w:rsidR="00232B39" w:rsidRPr="005F4F34" w:rsidRDefault="00232B39" w:rsidP="007D6E60">
      <w:pPr>
        <w:numPr>
          <w:ilvl w:val="0"/>
          <w:numId w:val="2"/>
        </w:numPr>
        <w:tabs>
          <w:tab w:val="num" w:pos="720"/>
        </w:tabs>
        <w:spacing w:after="120" w:line="276" w:lineRule="auto"/>
        <w:jc w:val="both"/>
        <w:rPr>
          <w:rFonts w:ascii="Arial" w:hAnsi="Arial" w:cs="Arial"/>
          <w:sz w:val="24"/>
          <w:szCs w:val="24"/>
        </w:rPr>
      </w:pPr>
      <w:r w:rsidRPr="005F4F34">
        <w:rPr>
          <w:rFonts w:ascii="Arial" w:hAnsi="Arial" w:cs="Arial"/>
          <w:sz w:val="24"/>
          <w:szCs w:val="24"/>
        </w:rPr>
        <w:t>the rights of defendants;</w:t>
      </w:r>
    </w:p>
    <w:p w14:paraId="54D6B2E2" w14:textId="77777777" w:rsidR="00232B39" w:rsidRPr="005F4F34" w:rsidRDefault="00232B39" w:rsidP="007D6E60">
      <w:pPr>
        <w:numPr>
          <w:ilvl w:val="0"/>
          <w:numId w:val="2"/>
        </w:numPr>
        <w:tabs>
          <w:tab w:val="num" w:pos="720"/>
        </w:tabs>
        <w:spacing w:after="120" w:line="276" w:lineRule="auto"/>
        <w:jc w:val="both"/>
        <w:rPr>
          <w:rFonts w:ascii="Arial" w:hAnsi="Arial" w:cs="Arial"/>
          <w:sz w:val="24"/>
          <w:szCs w:val="24"/>
        </w:rPr>
      </w:pPr>
      <w:r w:rsidRPr="005F4F34">
        <w:rPr>
          <w:rFonts w:ascii="Arial" w:hAnsi="Arial" w:cs="Arial"/>
          <w:sz w:val="24"/>
          <w:szCs w:val="24"/>
        </w:rPr>
        <w:t>the interests of victims;</w:t>
      </w:r>
    </w:p>
    <w:p w14:paraId="4B995B6C" w14:textId="77777777" w:rsidR="00232B39" w:rsidRPr="005F4F34" w:rsidRDefault="00232B39" w:rsidP="007D6E60">
      <w:pPr>
        <w:numPr>
          <w:ilvl w:val="0"/>
          <w:numId w:val="2"/>
        </w:numPr>
        <w:tabs>
          <w:tab w:val="num" w:pos="720"/>
        </w:tabs>
        <w:spacing w:after="120" w:line="276" w:lineRule="auto"/>
        <w:jc w:val="both"/>
        <w:rPr>
          <w:rFonts w:ascii="Arial" w:hAnsi="Arial" w:cs="Arial"/>
          <w:sz w:val="24"/>
          <w:szCs w:val="24"/>
        </w:rPr>
      </w:pPr>
      <w:r w:rsidRPr="005F4F34">
        <w:rPr>
          <w:rFonts w:ascii="Arial" w:hAnsi="Arial" w:cs="Arial"/>
          <w:sz w:val="24"/>
          <w:szCs w:val="24"/>
        </w:rPr>
        <w:t>public confidence in the justice system; and</w:t>
      </w:r>
    </w:p>
    <w:p w14:paraId="3C72639C" w14:textId="1ABC48DE" w:rsidR="00232B39" w:rsidRDefault="00232B39" w:rsidP="007D6E60">
      <w:pPr>
        <w:numPr>
          <w:ilvl w:val="0"/>
          <w:numId w:val="2"/>
        </w:numPr>
        <w:spacing w:after="120" w:line="276" w:lineRule="auto"/>
        <w:jc w:val="both"/>
        <w:rPr>
          <w:rFonts w:ascii="Arial" w:hAnsi="Arial" w:cs="Arial"/>
          <w:sz w:val="24"/>
          <w:szCs w:val="24"/>
        </w:rPr>
      </w:pPr>
      <w:r w:rsidRPr="005F4F34">
        <w:rPr>
          <w:rFonts w:ascii="Arial" w:hAnsi="Arial" w:cs="Arial"/>
          <w:sz w:val="24"/>
          <w:szCs w:val="24"/>
        </w:rPr>
        <w:t xml:space="preserve">public safety. </w:t>
      </w:r>
    </w:p>
    <w:p w14:paraId="4A109A45" w14:textId="418BD2A9" w:rsidR="002835AE" w:rsidRDefault="002835AE" w:rsidP="002835AE">
      <w:pPr>
        <w:spacing w:after="120" w:line="276" w:lineRule="auto"/>
        <w:ind w:left="720" w:hanging="720"/>
        <w:jc w:val="both"/>
        <w:rPr>
          <w:rFonts w:ascii="Arial" w:hAnsi="Arial" w:cs="Arial"/>
          <w:sz w:val="24"/>
          <w:szCs w:val="24"/>
        </w:rPr>
      </w:pPr>
      <w:r>
        <w:rPr>
          <w:rFonts w:ascii="Arial" w:hAnsi="Arial" w:cs="Arial"/>
          <w:sz w:val="24"/>
          <w:szCs w:val="24"/>
        </w:rPr>
        <w:t xml:space="preserve">1.3 </w:t>
      </w:r>
      <w:r>
        <w:rPr>
          <w:rFonts w:ascii="Arial" w:hAnsi="Arial" w:cs="Arial"/>
          <w:sz w:val="24"/>
          <w:szCs w:val="24"/>
        </w:rPr>
        <w:tab/>
        <w:t xml:space="preserve">Sir John wishes to hear the views of as many people as possible and has </w:t>
      </w:r>
      <w:r w:rsidR="000E2160">
        <w:rPr>
          <w:rFonts w:ascii="Arial" w:hAnsi="Arial" w:cs="Arial"/>
          <w:sz w:val="24"/>
          <w:szCs w:val="24"/>
        </w:rPr>
        <w:t xml:space="preserve">therefore </w:t>
      </w:r>
      <w:r>
        <w:rPr>
          <w:rFonts w:ascii="Arial" w:hAnsi="Arial" w:cs="Arial"/>
          <w:sz w:val="24"/>
          <w:szCs w:val="24"/>
        </w:rPr>
        <w:t xml:space="preserve">launched this eight-week </w:t>
      </w:r>
      <w:r w:rsidR="000E2160">
        <w:rPr>
          <w:rFonts w:ascii="Arial" w:hAnsi="Arial" w:cs="Arial"/>
          <w:sz w:val="24"/>
          <w:szCs w:val="24"/>
        </w:rPr>
        <w:t>Call for Views.</w:t>
      </w:r>
    </w:p>
    <w:p w14:paraId="0F895267" w14:textId="77777777" w:rsidR="00066967" w:rsidRDefault="00066967" w:rsidP="00066967">
      <w:pPr>
        <w:spacing w:after="120" w:line="276" w:lineRule="auto"/>
        <w:ind w:left="720"/>
        <w:rPr>
          <w:rFonts w:ascii="Arial" w:hAnsi="Arial" w:cs="Arial"/>
          <w:sz w:val="24"/>
          <w:szCs w:val="24"/>
        </w:rPr>
      </w:pPr>
    </w:p>
    <w:p w14:paraId="4A01409D" w14:textId="77777777" w:rsidR="00D1694B" w:rsidRDefault="00D1694B" w:rsidP="00066967">
      <w:pPr>
        <w:spacing w:after="120" w:line="276" w:lineRule="auto"/>
        <w:ind w:left="720"/>
        <w:rPr>
          <w:rFonts w:ascii="Arial" w:hAnsi="Arial" w:cs="Arial"/>
          <w:sz w:val="24"/>
          <w:szCs w:val="24"/>
        </w:rPr>
      </w:pPr>
    </w:p>
    <w:p w14:paraId="22DB1A54" w14:textId="77777777" w:rsidR="00D1694B" w:rsidRDefault="00D1694B" w:rsidP="00066967">
      <w:pPr>
        <w:spacing w:after="120" w:line="276" w:lineRule="auto"/>
        <w:ind w:left="720"/>
        <w:rPr>
          <w:rFonts w:ascii="Arial" w:hAnsi="Arial" w:cs="Arial"/>
          <w:sz w:val="24"/>
          <w:szCs w:val="24"/>
        </w:rPr>
      </w:pPr>
    </w:p>
    <w:p w14:paraId="3C4EFB7A" w14:textId="77777777" w:rsidR="00D1694B" w:rsidRDefault="00D1694B" w:rsidP="00066967">
      <w:pPr>
        <w:spacing w:after="120" w:line="276" w:lineRule="auto"/>
        <w:ind w:left="720"/>
        <w:rPr>
          <w:rFonts w:ascii="Arial" w:hAnsi="Arial" w:cs="Arial"/>
          <w:sz w:val="24"/>
          <w:szCs w:val="24"/>
        </w:rPr>
      </w:pPr>
    </w:p>
    <w:p w14:paraId="03A65939" w14:textId="77777777" w:rsidR="00D1694B" w:rsidRDefault="00D1694B" w:rsidP="00066967">
      <w:pPr>
        <w:spacing w:after="120" w:line="276" w:lineRule="auto"/>
        <w:ind w:left="720"/>
        <w:rPr>
          <w:rFonts w:ascii="Arial" w:hAnsi="Arial" w:cs="Arial"/>
          <w:sz w:val="24"/>
          <w:szCs w:val="24"/>
        </w:rPr>
      </w:pPr>
    </w:p>
    <w:p w14:paraId="2F94E9A0" w14:textId="77777777" w:rsidR="00D1694B" w:rsidRDefault="00D1694B" w:rsidP="00066967">
      <w:pPr>
        <w:spacing w:after="120" w:line="276" w:lineRule="auto"/>
        <w:ind w:left="720"/>
        <w:rPr>
          <w:rFonts w:ascii="Arial" w:hAnsi="Arial" w:cs="Arial"/>
          <w:sz w:val="24"/>
          <w:szCs w:val="24"/>
        </w:rPr>
      </w:pPr>
    </w:p>
    <w:p w14:paraId="0DBE1C7B" w14:textId="77777777" w:rsidR="00D1694B" w:rsidRDefault="00D1694B" w:rsidP="00066967">
      <w:pPr>
        <w:spacing w:after="120" w:line="276" w:lineRule="auto"/>
        <w:ind w:left="720"/>
        <w:rPr>
          <w:rFonts w:ascii="Arial" w:hAnsi="Arial" w:cs="Arial"/>
          <w:sz w:val="24"/>
          <w:szCs w:val="24"/>
        </w:rPr>
      </w:pPr>
    </w:p>
    <w:p w14:paraId="1DE8465C" w14:textId="77777777" w:rsidR="00D1694B" w:rsidRDefault="00D1694B" w:rsidP="00066967">
      <w:pPr>
        <w:spacing w:after="120" w:line="276" w:lineRule="auto"/>
        <w:ind w:left="720"/>
        <w:rPr>
          <w:rFonts w:ascii="Arial" w:hAnsi="Arial" w:cs="Arial"/>
          <w:sz w:val="24"/>
          <w:szCs w:val="24"/>
        </w:rPr>
      </w:pPr>
    </w:p>
    <w:p w14:paraId="180BD423" w14:textId="77777777" w:rsidR="00D1694B" w:rsidRDefault="00D1694B" w:rsidP="00066967">
      <w:pPr>
        <w:spacing w:after="120" w:line="276" w:lineRule="auto"/>
        <w:ind w:left="720"/>
        <w:rPr>
          <w:rFonts w:ascii="Arial" w:hAnsi="Arial" w:cs="Arial"/>
          <w:sz w:val="24"/>
          <w:szCs w:val="24"/>
        </w:rPr>
      </w:pPr>
    </w:p>
    <w:p w14:paraId="649FF878" w14:textId="77777777" w:rsidR="00D1694B" w:rsidRDefault="00D1694B" w:rsidP="00066967">
      <w:pPr>
        <w:spacing w:after="120" w:line="276" w:lineRule="auto"/>
        <w:ind w:left="720"/>
        <w:rPr>
          <w:rFonts w:ascii="Arial" w:hAnsi="Arial" w:cs="Arial"/>
          <w:sz w:val="24"/>
          <w:szCs w:val="24"/>
        </w:rPr>
      </w:pPr>
    </w:p>
    <w:p w14:paraId="2FA8AA14" w14:textId="77777777" w:rsidR="00D1694B" w:rsidRDefault="00D1694B" w:rsidP="00066967">
      <w:pPr>
        <w:spacing w:after="120" w:line="276" w:lineRule="auto"/>
        <w:ind w:left="720"/>
        <w:rPr>
          <w:rFonts w:ascii="Arial" w:hAnsi="Arial" w:cs="Arial"/>
          <w:sz w:val="24"/>
          <w:szCs w:val="24"/>
        </w:rPr>
      </w:pPr>
    </w:p>
    <w:p w14:paraId="10E12D85" w14:textId="77777777" w:rsidR="00D1694B" w:rsidRDefault="00D1694B" w:rsidP="00066967">
      <w:pPr>
        <w:spacing w:after="120" w:line="276" w:lineRule="auto"/>
        <w:ind w:left="720"/>
        <w:rPr>
          <w:rFonts w:ascii="Arial" w:hAnsi="Arial" w:cs="Arial"/>
          <w:sz w:val="24"/>
          <w:szCs w:val="24"/>
        </w:rPr>
      </w:pPr>
    </w:p>
    <w:p w14:paraId="5F16993F" w14:textId="77777777" w:rsidR="00D1694B" w:rsidRDefault="00D1694B" w:rsidP="00066967">
      <w:pPr>
        <w:spacing w:after="120" w:line="276" w:lineRule="auto"/>
        <w:ind w:left="720"/>
        <w:rPr>
          <w:rFonts w:ascii="Arial" w:hAnsi="Arial" w:cs="Arial"/>
          <w:sz w:val="24"/>
          <w:szCs w:val="24"/>
        </w:rPr>
      </w:pPr>
    </w:p>
    <w:p w14:paraId="40D0EA28" w14:textId="77777777" w:rsidR="00D1694B" w:rsidRDefault="00D1694B" w:rsidP="00066967">
      <w:pPr>
        <w:spacing w:after="120" w:line="276" w:lineRule="auto"/>
        <w:ind w:left="720"/>
        <w:rPr>
          <w:rFonts w:ascii="Arial" w:hAnsi="Arial" w:cs="Arial"/>
          <w:sz w:val="24"/>
          <w:szCs w:val="24"/>
        </w:rPr>
      </w:pPr>
    </w:p>
    <w:p w14:paraId="718E6583" w14:textId="77777777" w:rsidR="00D1694B" w:rsidRDefault="00D1694B" w:rsidP="00066967">
      <w:pPr>
        <w:spacing w:after="120" w:line="276" w:lineRule="auto"/>
        <w:ind w:left="720"/>
        <w:rPr>
          <w:rFonts w:ascii="Arial" w:hAnsi="Arial" w:cs="Arial"/>
          <w:sz w:val="24"/>
          <w:szCs w:val="24"/>
        </w:rPr>
      </w:pPr>
    </w:p>
    <w:p w14:paraId="6E0E5852" w14:textId="77777777" w:rsidR="00D1694B" w:rsidRDefault="00D1694B" w:rsidP="00066967">
      <w:pPr>
        <w:spacing w:after="120" w:line="276" w:lineRule="auto"/>
        <w:ind w:left="720"/>
        <w:rPr>
          <w:rFonts w:ascii="Arial" w:hAnsi="Arial" w:cs="Arial"/>
          <w:sz w:val="24"/>
          <w:szCs w:val="24"/>
        </w:rPr>
      </w:pPr>
    </w:p>
    <w:p w14:paraId="5B9908D9" w14:textId="77777777" w:rsidR="00D1694B" w:rsidRDefault="00D1694B" w:rsidP="00066967">
      <w:pPr>
        <w:spacing w:after="120" w:line="276" w:lineRule="auto"/>
        <w:ind w:left="720"/>
        <w:rPr>
          <w:rFonts w:ascii="Arial" w:hAnsi="Arial" w:cs="Arial"/>
          <w:sz w:val="24"/>
          <w:szCs w:val="24"/>
        </w:rPr>
      </w:pPr>
    </w:p>
    <w:p w14:paraId="1690900B" w14:textId="77777777" w:rsidR="00D1694B" w:rsidRDefault="00D1694B" w:rsidP="00066967">
      <w:pPr>
        <w:spacing w:after="120" w:line="276" w:lineRule="auto"/>
        <w:ind w:left="720"/>
        <w:rPr>
          <w:rFonts w:ascii="Arial" w:hAnsi="Arial" w:cs="Arial"/>
          <w:sz w:val="24"/>
          <w:szCs w:val="24"/>
        </w:rPr>
      </w:pPr>
    </w:p>
    <w:p w14:paraId="75EB8FA1" w14:textId="77777777" w:rsidR="00D1694B" w:rsidRDefault="00D1694B" w:rsidP="00066967">
      <w:pPr>
        <w:spacing w:after="120" w:line="276" w:lineRule="auto"/>
        <w:ind w:left="720"/>
        <w:rPr>
          <w:rFonts w:ascii="Arial" w:hAnsi="Arial" w:cs="Arial"/>
          <w:sz w:val="24"/>
          <w:szCs w:val="24"/>
        </w:rPr>
      </w:pPr>
    </w:p>
    <w:p w14:paraId="298B6364" w14:textId="77777777" w:rsidR="00D1694B" w:rsidRDefault="00D1694B" w:rsidP="00066967">
      <w:pPr>
        <w:spacing w:after="120" w:line="276" w:lineRule="auto"/>
        <w:ind w:left="720"/>
        <w:rPr>
          <w:rFonts w:ascii="Arial" w:hAnsi="Arial" w:cs="Arial"/>
          <w:sz w:val="24"/>
          <w:szCs w:val="24"/>
        </w:rPr>
      </w:pPr>
    </w:p>
    <w:p w14:paraId="24839FC6" w14:textId="77777777" w:rsidR="00D1694B" w:rsidRPr="007D6E60" w:rsidRDefault="00D1694B" w:rsidP="00B2478E">
      <w:pPr>
        <w:spacing w:after="120" w:line="276" w:lineRule="auto"/>
        <w:rPr>
          <w:rFonts w:ascii="Arial" w:hAnsi="Arial" w:cs="Arial"/>
          <w:sz w:val="28"/>
          <w:szCs w:val="28"/>
        </w:rPr>
      </w:pPr>
    </w:p>
    <w:p w14:paraId="4A2C80DE" w14:textId="6E89C2A1" w:rsidR="00B2478E" w:rsidRPr="00B42A67" w:rsidRDefault="00232B39" w:rsidP="00B42A67">
      <w:pPr>
        <w:pStyle w:val="Heading1"/>
        <w:rPr>
          <w:rFonts w:ascii="Arial" w:hAnsi="Arial" w:cs="Arial"/>
          <w:sz w:val="28"/>
          <w:szCs w:val="28"/>
        </w:rPr>
      </w:pPr>
      <w:bookmarkStart w:id="1" w:name="_Toc243987053"/>
      <w:r w:rsidRPr="00B42A67">
        <w:rPr>
          <w:rFonts w:ascii="Arial" w:hAnsi="Arial" w:cs="Arial"/>
          <w:sz w:val="28"/>
          <w:szCs w:val="28"/>
        </w:rPr>
        <w:lastRenderedPageBreak/>
        <w:t>2. Background</w:t>
      </w:r>
      <w:bookmarkEnd w:id="1"/>
    </w:p>
    <w:p w14:paraId="1CEC0A5A" w14:textId="571C8EDF" w:rsidR="00232B39" w:rsidRPr="005F4F34" w:rsidRDefault="00B2478E" w:rsidP="00B84B48">
      <w:pPr>
        <w:spacing w:after="120" w:line="276" w:lineRule="auto"/>
        <w:ind w:left="720" w:hanging="720"/>
        <w:jc w:val="both"/>
        <w:rPr>
          <w:rFonts w:ascii="Arial" w:hAnsi="Arial" w:cs="Arial"/>
          <w:sz w:val="24"/>
          <w:szCs w:val="24"/>
        </w:rPr>
      </w:pPr>
      <w:r>
        <w:rPr>
          <w:rFonts w:ascii="Arial" w:hAnsi="Arial" w:cs="Arial"/>
          <w:sz w:val="24"/>
          <w:szCs w:val="24"/>
        </w:rPr>
        <w:t>2.1</w:t>
      </w:r>
      <w:r>
        <w:rPr>
          <w:rFonts w:ascii="Arial" w:hAnsi="Arial" w:cs="Arial"/>
          <w:sz w:val="24"/>
          <w:szCs w:val="24"/>
        </w:rPr>
        <w:tab/>
      </w:r>
      <w:r w:rsidR="00232B39" w:rsidRPr="005F4F34">
        <w:rPr>
          <w:rFonts w:ascii="Arial" w:hAnsi="Arial" w:cs="Arial"/>
          <w:sz w:val="24"/>
          <w:szCs w:val="24"/>
        </w:rPr>
        <w:t xml:space="preserve">The current law in Northern Ireland is based principally on the common law test established in </w:t>
      </w:r>
      <w:r w:rsidR="00232B39" w:rsidRPr="005F4F34">
        <w:rPr>
          <w:rFonts w:ascii="Arial" w:hAnsi="Arial" w:cs="Arial"/>
          <w:i/>
          <w:iCs/>
          <w:sz w:val="24"/>
          <w:szCs w:val="24"/>
        </w:rPr>
        <w:t>R v Pritchard</w:t>
      </w:r>
      <w:r w:rsidR="00232B39" w:rsidRPr="005F4F34">
        <w:rPr>
          <w:rFonts w:ascii="Arial" w:hAnsi="Arial" w:cs="Arial"/>
          <w:sz w:val="24"/>
          <w:szCs w:val="24"/>
        </w:rPr>
        <w:t xml:space="preserve"> (1836), commonly known as the Pritchard test. </w:t>
      </w:r>
      <w:r w:rsidR="00FA26D9">
        <w:rPr>
          <w:rFonts w:ascii="Arial" w:hAnsi="Arial" w:cs="Arial"/>
          <w:sz w:val="24"/>
          <w:szCs w:val="24"/>
        </w:rPr>
        <w:t>This has been de</w:t>
      </w:r>
      <w:r w:rsidR="007903FD">
        <w:rPr>
          <w:rFonts w:ascii="Arial" w:hAnsi="Arial" w:cs="Arial"/>
          <w:sz w:val="24"/>
          <w:szCs w:val="24"/>
        </w:rPr>
        <w:t>veloped by subsequent case law.</w:t>
      </w:r>
    </w:p>
    <w:p w14:paraId="2655E042" w14:textId="40F77236" w:rsidR="00232B39" w:rsidRPr="005F4F34" w:rsidRDefault="00B2478E" w:rsidP="00B84B48">
      <w:pPr>
        <w:ind w:left="720" w:hanging="720"/>
        <w:jc w:val="both"/>
        <w:rPr>
          <w:rFonts w:ascii="Arial" w:hAnsi="Arial" w:cs="Arial"/>
          <w:sz w:val="24"/>
          <w:szCs w:val="24"/>
        </w:rPr>
      </w:pPr>
      <w:r>
        <w:rPr>
          <w:rFonts w:ascii="Arial" w:hAnsi="Arial" w:cs="Arial"/>
          <w:sz w:val="24"/>
          <w:szCs w:val="24"/>
        </w:rPr>
        <w:t>2.2</w:t>
      </w:r>
      <w:r>
        <w:rPr>
          <w:rFonts w:ascii="Arial" w:hAnsi="Arial" w:cs="Arial"/>
          <w:sz w:val="24"/>
          <w:szCs w:val="24"/>
        </w:rPr>
        <w:tab/>
      </w:r>
      <w:r w:rsidR="00232B39" w:rsidRPr="005F4F34">
        <w:rPr>
          <w:rFonts w:ascii="Arial" w:hAnsi="Arial" w:cs="Arial"/>
          <w:sz w:val="24"/>
          <w:szCs w:val="24"/>
        </w:rPr>
        <w:t>Under this test, an accused person</w:t>
      </w:r>
      <w:r w:rsidR="009E732C" w:rsidRPr="009E732C">
        <w:rPr>
          <w:rFonts w:ascii="Arial" w:hAnsi="Arial" w:cs="Arial"/>
          <w:sz w:val="24"/>
          <w:szCs w:val="24"/>
        </w:rPr>
        <w:t xml:space="preserve"> must be capable of carrying out six tasks if he or she is to be found fit to stand trial</w:t>
      </w:r>
      <w:r w:rsidR="009E732C">
        <w:rPr>
          <w:rFonts w:ascii="Arial" w:hAnsi="Arial" w:cs="Arial"/>
          <w:sz w:val="24"/>
          <w:szCs w:val="24"/>
        </w:rPr>
        <w:t>. The six tasks are:</w:t>
      </w:r>
    </w:p>
    <w:p w14:paraId="47891B58" w14:textId="77777777" w:rsidR="00232B39" w:rsidRPr="005F4F34" w:rsidRDefault="00232B39" w:rsidP="00B84B48">
      <w:pPr>
        <w:numPr>
          <w:ilvl w:val="0"/>
          <w:numId w:val="3"/>
        </w:numPr>
        <w:tabs>
          <w:tab w:val="num" w:pos="720"/>
        </w:tabs>
        <w:spacing w:after="120" w:line="276" w:lineRule="auto"/>
        <w:jc w:val="both"/>
        <w:rPr>
          <w:rFonts w:ascii="Arial" w:hAnsi="Arial" w:cs="Arial"/>
          <w:sz w:val="24"/>
          <w:szCs w:val="24"/>
        </w:rPr>
      </w:pPr>
      <w:r w:rsidRPr="005F4F34">
        <w:rPr>
          <w:rFonts w:ascii="Arial" w:hAnsi="Arial" w:cs="Arial"/>
          <w:sz w:val="24"/>
          <w:szCs w:val="24"/>
        </w:rPr>
        <w:t>understanding the charges;</w:t>
      </w:r>
    </w:p>
    <w:p w14:paraId="71EAD0DD" w14:textId="77777777" w:rsidR="00232B39" w:rsidRPr="005F4F34" w:rsidRDefault="00232B39" w:rsidP="00B84B48">
      <w:pPr>
        <w:numPr>
          <w:ilvl w:val="0"/>
          <w:numId w:val="3"/>
        </w:numPr>
        <w:tabs>
          <w:tab w:val="num" w:pos="720"/>
        </w:tabs>
        <w:spacing w:after="120" w:line="276" w:lineRule="auto"/>
        <w:jc w:val="both"/>
        <w:rPr>
          <w:rFonts w:ascii="Arial" w:hAnsi="Arial" w:cs="Arial"/>
          <w:sz w:val="24"/>
          <w:szCs w:val="24"/>
        </w:rPr>
      </w:pPr>
      <w:r w:rsidRPr="005F4F34">
        <w:rPr>
          <w:rFonts w:ascii="Arial" w:hAnsi="Arial" w:cs="Arial"/>
          <w:sz w:val="24"/>
          <w:szCs w:val="24"/>
        </w:rPr>
        <w:t>deciding whether to plead guilty or not guilty;</w:t>
      </w:r>
    </w:p>
    <w:p w14:paraId="585B9C94" w14:textId="4C7B1035" w:rsidR="00232B39" w:rsidRPr="005F4F34" w:rsidRDefault="00232B39" w:rsidP="00B84B48">
      <w:pPr>
        <w:numPr>
          <w:ilvl w:val="0"/>
          <w:numId w:val="3"/>
        </w:numPr>
        <w:tabs>
          <w:tab w:val="num" w:pos="720"/>
        </w:tabs>
        <w:spacing w:after="120" w:line="276" w:lineRule="auto"/>
        <w:jc w:val="both"/>
        <w:rPr>
          <w:rFonts w:ascii="Arial" w:hAnsi="Arial" w:cs="Arial"/>
          <w:sz w:val="24"/>
          <w:szCs w:val="24"/>
        </w:rPr>
      </w:pPr>
      <w:r w:rsidRPr="005F4F34">
        <w:rPr>
          <w:rFonts w:ascii="Arial" w:hAnsi="Arial" w:cs="Arial"/>
          <w:sz w:val="24"/>
          <w:szCs w:val="24"/>
        </w:rPr>
        <w:t xml:space="preserve">exercising </w:t>
      </w:r>
      <w:r w:rsidR="006425C2">
        <w:rPr>
          <w:rFonts w:ascii="Arial" w:hAnsi="Arial" w:cs="Arial"/>
          <w:sz w:val="24"/>
          <w:szCs w:val="24"/>
        </w:rPr>
        <w:t>his or her</w:t>
      </w:r>
      <w:r w:rsidRPr="005F4F34">
        <w:rPr>
          <w:rFonts w:ascii="Arial" w:hAnsi="Arial" w:cs="Arial"/>
          <w:sz w:val="24"/>
          <w:szCs w:val="24"/>
        </w:rPr>
        <w:t xml:space="preserve"> right to challenge jurors;</w:t>
      </w:r>
    </w:p>
    <w:p w14:paraId="4D92C1FE" w14:textId="77777777" w:rsidR="00232B39" w:rsidRPr="005F4F34" w:rsidRDefault="00232B39" w:rsidP="00B84B48">
      <w:pPr>
        <w:numPr>
          <w:ilvl w:val="0"/>
          <w:numId w:val="3"/>
        </w:numPr>
        <w:tabs>
          <w:tab w:val="num" w:pos="720"/>
        </w:tabs>
        <w:spacing w:after="120" w:line="276" w:lineRule="auto"/>
        <w:jc w:val="both"/>
        <w:rPr>
          <w:rFonts w:ascii="Arial" w:hAnsi="Arial" w:cs="Arial"/>
          <w:sz w:val="24"/>
          <w:szCs w:val="24"/>
        </w:rPr>
      </w:pPr>
      <w:r w:rsidRPr="005F4F34">
        <w:rPr>
          <w:rFonts w:ascii="Arial" w:hAnsi="Arial" w:cs="Arial"/>
          <w:sz w:val="24"/>
          <w:szCs w:val="24"/>
        </w:rPr>
        <w:t>instructing legal representatives;</w:t>
      </w:r>
    </w:p>
    <w:p w14:paraId="1228FA27" w14:textId="77777777" w:rsidR="00232B39" w:rsidRPr="005F4F34" w:rsidRDefault="00232B39" w:rsidP="00B84B48">
      <w:pPr>
        <w:numPr>
          <w:ilvl w:val="0"/>
          <w:numId w:val="3"/>
        </w:numPr>
        <w:tabs>
          <w:tab w:val="num" w:pos="720"/>
        </w:tabs>
        <w:spacing w:after="120" w:line="276" w:lineRule="auto"/>
        <w:jc w:val="both"/>
        <w:rPr>
          <w:rFonts w:ascii="Arial" w:hAnsi="Arial" w:cs="Arial"/>
          <w:sz w:val="24"/>
          <w:szCs w:val="24"/>
        </w:rPr>
      </w:pPr>
      <w:r w:rsidRPr="005F4F34">
        <w:rPr>
          <w:rFonts w:ascii="Arial" w:hAnsi="Arial" w:cs="Arial"/>
          <w:sz w:val="24"/>
          <w:szCs w:val="24"/>
        </w:rPr>
        <w:t>following the course of proceedings; and</w:t>
      </w:r>
    </w:p>
    <w:p w14:paraId="49116B95" w14:textId="5EC6BE01" w:rsidR="00232B39" w:rsidRPr="005F4F34" w:rsidRDefault="00232B39" w:rsidP="00B84B48">
      <w:pPr>
        <w:numPr>
          <w:ilvl w:val="0"/>
          <w:numId w:val="3"/>
        </w:numPr>
        <w:tabs>
          <w:tab w:val="num" w:pos="720"/>
        </w:tabs>
        <w:spacing w:after="120" w:line="276" w:lineRule="auto"/>
        <w:jc w:val="both"/>
        <w:rPr>
          <w:rFonts w:ascii="Arial" w:hAnsi="Arial" w:cs="Arial"/>
          <w:sz w:val="24"/>
          <w:szCs w:val="24"/>
        </w:rPr>
      </w:pPr>
      <w:r w:rsidRPr="005F4F34">
        <w:rPr>
          <w:rFonts w:ascii="Arial" w:hAnsi="Arial" w:cs="Arial"/>
          <w:sz w:val="24"/>
          <w:szCs w:val="24"/>
        </w:rPr>
        <w:t xml:space="preserve">giving evidence in </w:t>
      </w:r>
      <w:r w:rsidR="00AA00CF">
        <w:rPr>
          <w:rFonts w:ascii="Arial" w:hAnsi="Arial" w:cs="Arial"/>
          <w:sz w:val="24"/>
          <w:szCs w:val="24"/>
        </w:rPr>
        <w:t>his or her</w:t>
      </w:r>
      <w:r w:rsidRPr="005F4F34">
        <w:rPr>
          <w:rFonts w:ascii="Arial" w:hAnsi="Arial" w:cs="Arial"/>
          <w:sz w:val="24"/>
          <w:szCs w:val="24"/>
        </w:rPr>
        <w:t xml:space="preserve"> own defence. </w:t>
      </w:r>
    </w:p>
    <w:p w14:paraId="3C58FC8F" w14:textId="4BA98F06" w:rsidR="00232B39" w:rsidRPr="005F4F34" w:rsidRDefault="00B2478E" w:rsidP="00B84B48">
      <w:pPr>
        <w:spacing w:after="120" w:line="276" w:lineRule="auto"/>
        <w:ind w:left="720" w:hanging="720"/>
        <w:jc w:val="both"/>
        <w:rPr>
          <w:rFonts w:ascii="Arial" w:hAnsi="Arial" w:cs="Arial"/>
          <w:sz w:val="24"/>
          <w:szCs w:val="24"/>
        </w:rPr>
      </w:pPr>
      <w:r>
        <w:rPr>
          <w:rFonts w:ascii="Arial" w:hAnsi="Arial" w:cs="Arial"/>
          <w:sz w:val="24"/>
          <w:szCs w:val="24"/>
        </w:rPr>
        <w:t>2.3</w:t>
      </w:r>
      <w:r>
        <w:rPr>
          <w:rFonts w:ascii="Arial" w:hAnsi="Arial" w:cs="Arial"/>
          <w:sz w:val="24"/>
          <w:szCs w:val="24"/>
        </w:rPr>
        <w:tab/>
      </w:r>
      <w:r w:rsidR="00232B39" w:rsidRPr="005F4F34">
        <w:rPr>
          <w:rFonts w:ascii="Arial" w:hAnsi="Arial" w:cs="Arial"/>
          <w:sz w:val="24"/>
          <w:szCs w:val="24"/>
        </w:rPr>
        <w:t>The procedural framework is largely contained within the Mental Health (Northern Ireland) Order 1986</w:t>
      </w:r>
      <w:r w:rsidR="00AA00CF">
        <w:rPr>
          <w:rFonts w:ascii="Arial" w:hAnsi="Arial" w:cs="Arial"/>
          <w:sz w:val="24"/>
          <w:szCs w:val="24"/>
        </w:rPr>
        <w:t xml:space="preserve"> (“the 1986 Order”).</w:t>
      </w:r>
    </w:p>
    <w:p w14:paraId="3CDDD417" w14:textId="106B0210" w:rsidR="00232B39" w:rsidRDefault="00232B39" w:rsidP="005F4F34">
      <w:pPr>
        <w:spacing w:after="120" w:line="276" w:lineRule="auto"/>
        <w:rPr>
          <w:rFonts w:ascii="Arial" w:hAnsi="Arial" w:cs="Arial"/>
          <w:sz w:val="24"/>
          <w:szCs w:val="24"/>
        </w:rPr>
      </w:pPr>
    </w:p>
    <w:p w14:paraId="3FC27A02" w14:textId="77777777" w:rsidR="00D1694B" w:rsidRDefault="00D1694B" w:rsidP="005F4F34">
      <w:pPr>
        <w:spacing w:after="120" w:line="276" w:lineRule="auto"/>
        <w:rPr>
          <w:rFonts w:ascii="Arial" w:hAnsi="Arial" w:cs="Arial"/>
          <w:sz w:val="24"/>
          <w:szCs w:val="24"/>
        </w:rPr>
      </w:pPr>
    </w:p>
    <w:p w14:paraId="0D9BB57B" w14:textId="77777777" w:rsidR="00D1694B" w:rsidRDefault="00D1694B" w:rsidP="005F4F34">
      <w:pPr>
        <w:spacing w:after="120" w:line="276" w:lineRule="auto"/>
        <w:rPr>
          <w:rFonts w:ascii="Arial" w:hAnsi="Arial" w:cs="Arial"/>
          <w:sz w:val="24"/>
          <w:szCs w:val="24"/>
        </w:rPr>
      </w:pPr>
    </w:p>
    <w:p w14:paraId="4136E5C0" w14:textId="77777777" w:rsidR="00D1694B" w:rsidRDefault="00D1694B" w:rsidP="005F4F34">
      <w:pPr>
        <w:spacing w:after="120" w:line="276" w:lineRule="auto"/>
        <w:rPr>
          <w:rFonts w:ascii="Arial" w:hAnsi="Arial" w:cs="Arial"/>
          <w:sz w:val="24"/>
          <w:szCs w:val="24"/>
        </w:rPr>
      </w:pPr>
    </w:p>
    <w:p w14:paraId="3D771D7C" w14:textId="77777777" w:rsidR="00D1694B" w:rsidRDefault="00D1694B" w:rsidP="005F4F34">
      <w:pPr>
        <w:spacing w:after="120" w:line="276" w:lineRule="auto"/>
        <w:rPr>
          <w:rFonts w:ascii="Arial" w:hAnsi="Arial" w:cs="Arial"/>
          <w:sz w:val="24"/>
          <w:szCs w:val="24"/>
        </w:rPr>
      </w:pPr>
    </w:p>
    <w:p w14:paraId="74B75E53" w14:textId="77777777" w:rsidR="00D1694B" w:rsidRDefault="00D1694B" w:rsidP="005F4F34">
      <w:pPr>
        <w:spacing w:after="120" w:line="276" w:lineRule="auto"/>
        <w:rPr>
          <w:rFonts w:ascii="Arial" w:hAnsi="Arial" w:cs="Arial"/>
          <w:sz w:val="24"/>
          <w:szCs w:val="24"/>
        </w:rPr>
      </w:pPr>
    </w:p>
    <w:p w14:paraId="6006766D" w14:textId="77777777" w:rsidR="00D1694B" w:rsidRDefault="00D1694B" w:rsidP="005F4F34">
      <w:pPr>
        <w:spacing w:after="120" w:line="276" w:lineRule="auto"/>
        <w:rPr>
          <w:rFonts w:ascii="Arial" w:hAnsi="Arial" w:cs="Arial"/>
          <w:sz w:val="24"/>
          <w:szCs w:val="24"/>
        </w:rPr>
      </w:pPr>
    </w:p>
    <w:p w14:paraId="7EE7E796" w14:textId="77777777" w:rsidR="00D1694B" w:rsidRDefault="00D1694B" w:rsidP="005F4F34">
      <w:pPr>
        <w:spacing w:after="120" w:line="276" w:lineRule="auto"/>
        <w:rPr>
          <w:rFonts w:ascii="Arial" w:hAnsi="Arial" w:cs="Arial"/>
          <w:sz w:val="24"/>
          <w:szCs w:val="24"/>
        </w:rPr>
      </w:pPr>
    </w:p>
    <w:p w14:paraId="6F02612F" w14:textId="77777777" w:rsidR="00D1694B" w:rsidRDefault="00D1694B" w:rsidP="005F4F34">
      <w:pPr>
        <w:spacing w:after="120" w:line="276" w:lineRule="auto"/>
        <w:rPr>
          <w:rFonts w:ascii="Arial" w:hAnsi="Arial" w:cs="Arial"/>
          <w:sz w:val="24"/>
          <w:szCs w:val="24"/>
        </w:rPr>
      </w:pPr>
    </w:p>
    <w:p w14:paraId="30C52846" w14:textId="77777777" w:rsidR="00D1694B" w:rsidRDefault="00D1694B" w:rsidP="005F4F34">
      <w:pPr>
        <w:spacing w:after="120" w:line="276" w:lineRule="auto"/>
        <w:rPr>
          <w:rFonts w:ascii="Arial" w:hAnsi="Arial" w:cs="Arial"/>
          <w:sz w:val="24"/>
          <w:szCs w:val="24"/>
        </w:rPr>
      </w:pPr>
    </w:p>
    <w:p w14:paraId="183269E0" w14:textId="77777777" w:rsidR="00D1694B" w:rsidRDefault="00D1694B" w:rsidP="005F4F34">
      <w:pPr>
        <w:spacing w:after="120" w:line="276" w:lineRule="auto"/>
        <w:rPr>
          <w:rFonts w:ascii="Arial" w:hAnsi="Arial" w:cs="Arial"/>
          <w:sz w:val="24"/>
          <w:szCs w:val="24"/>
        </w:rPr>
      </w:pPr>
    </w:p>
    <w:p w14:paraId="674780B3" w14:textId="77777777" w:rsidR="00D1694B" w:rsidRDefault="00D1694B" w:rsidP="005F4F34">
      <w:pPr>
        <w:spacing w:after="120" w:line="276" w:lineRule="auto"/>
        <w:rPr>
          <w:rFonts w:ascii="Arial" w:hAnsi="Arial" w:cs="Arial"/>
          <w:sz w:val="24"/>
          <w:szCs w:val="24"/>
        </w:rPr>
      </w:pPr>
    </w:p>
    <w:p w14:paraId="42A26EAF" w14:textId="77777777" w:rsidR="00D1694B" w:rsidRDefault="00D1694B" w:rsidP="005F4F34">
      <w:pPr>
        <w:spacing w:after="120" w:line="276" w:lineRule="auto"/>
        <w:rPr>
          <w:rFonts w:ascii="Arial" w:hAnsi="Arial" w:cs="Arial"/>
          <w:sz w:val="24"/>
          <w:szCs w:val="24"/>
        </w:rPr>
      </w:pPr>
    </w:p>
    <w:p w14:paraId="12C265FC" w14:textId="77777777" w:rsidR="00D1694B" w:rsidRDefault="00D1694B" w:rsidP="005F4F34">
      <w:pPr>
        <w:spacing w:after="120" w:line="276" w:lineRule="auto"/>
        <w:rPr>
          <w:rFonts w:ascii="Arial" w:hAnsi="Arial" w:cs="Arial"/>
          <w:sz w:val="24"/>
          <w:szCs w:val="24"/>
        </w:rPr>
      </w:pPr>
    </w:p>
    <w:p w14:paraId="17D71678" w14:textId="77777777" w:rsidR="00D1694B" w:rsidRDefault="00D1694B" w:rsidP="005F4F34">
      <w:pPr>
        <w:spacing w:after="120" w:line="276" w:lineRule="auto"/>
        <w:rPr>
          <w:rFonts w:ascii="Arial" w:hAnsi="Arial" w:cs="Arial"/>
          <w:sz w:val="24"/>
          <w:szCs w:val="24"/>
        </w:rPr>
      </w:pPr>
    </w:p>
    <w:p w14:paraId="73D3F49A" w14:textId="77777777" w:rsidR="00D1694B" w:rsidRDefault="00D1694B" w:rsidP="005F4F34">
      <w:pPr>
        <w:spacing w:after="120" w:line="276" w:lineRule="auto"/>
        <w:rPr>
          <w:rFonts w:ascii="Arial" w:hAnsi="Arial" w:cs="Arial"/>
          <w:sz w:val="24"/>
          <w:szCs w:val="24"/>
        </w:rPr>
      </w:pPr>
    </w:p>
    <w:p w14:paraId="7B31855D" w14:textId="77777777" w:rsidR="001E4B2C" w:rsidRDefault="001E4B2C" w:rsidP="005F4F34">
      <w:pPr>
        <w:spacing w:after="120" w:line="276" w:lineRule="auto"/>
        <w:rPr>
          <w:rFonts w:ascii="Arial" w:hAnsi="Arial" w:cs="Arial"/>
          <w:sz w:val="24"/>
          <w:szCs w:val="24"/>
        </w:rPr>
      </w:pPr>
    </w:p>
    <w:p w14:paraId="74911DCC" w14:textId="77777777" w:rsidR="001E4B2C" w:rsidRDefault="001E4B2C" w:rsidP="005F4F34">
      <w:pPr>
        <w:spacing w:after="120" w:line="276" w:lineRule="auto"/>
        <w:rPr>
          <w:rFonts w:ascii="Arial" w:hAnsi="Arial" w:cs="Arial"/>
          <w:sz w:val="24"/>
          <w:szCs w:val="24"/>
        </w:rPr>
      </w:pPr>
    </w:p>
    <w:p w14:paraId="46700CB2" w14:textId="77777777" w:rsidR="00D1694B" w:rsidRDefault="00D1694B" w:rsidP="005F4F34">
      <w:pPr>
        <w:spacing w:after="120" w:line="276" w:lineRule="auto"/>
        <w:rPr>
          <w:rFonts w:ascii="Arial" w:hAnsi="Arial" w:cs="Arial"/>
          <w:sz w:val="24"/>
          <w:szCs w:val="24"/>
        </w:rPr>
      </w:pPr>
    </w:p>
    <w:p w14:paraId="7E28F978" w14:textId="4BF91EDA" w:rsidR="001E4B2C" w:rsidRPr="00B42A67" w:rsidRDefault="00232B39" w:rsidP="00B42A67">
      <w:pPr>
        <w:pStyle w:val="Heading1"/>
        <w:rPr>
          <w:rFonts w:ascii="Arial" w:hAnsi="Arial" w:cs="Arial"/>
          <w:sz w:val="28"/>
          <w:szCs w:val="28"/>
        </w:rPr>
      </w:pPr>
      <w:bookmarkStart w:id="2" w:name="_Toc243987054"/>
      <w:r w:rsidRPr="00B42A67">
        <w:rPr>
          <w:rFonts w:ascii="Arial" w:hAnsi="Arial" w:cs="Arial"/>
          <w:sz w:val="28"/>
          <w:szCs w:val="28"/>
        </w:rPr>
        <w:lastRenderedPageBreak/>
        <w:t>3. Current Legislative Framework</w:t>
      </w:r>
      <w:bookmarkEnd w:id="2"/>
    </w:p>
    <w:p w14:paraId="142BA00B" w14:textId="77777777" w:rsidR="00232B39" w:rsidRPr="0011401B" w:rsidRDefault="00232B39" w:rsidP="005F4F34">
      <w:pPr>
        <w:spacing w:after="120" w:line="276" w:lineRule="auto"/>
        <w:rPr>
          <w:rFonts w:ascii="Arial" w:hAnsi="Arial" w:cs="Arial"/>
          <w:b/>
          <w:bCs/>
          <w:sz w:val="24"/>
          <w:szCs w:val="24"/>
        </w:rPr>
      </w:pPr>
      <w:r w:rsidRPr="0011401B">
        <w:rPr>
          <w:rFonts w:ascii="Arial" w:hAnsi="Arial" w:cs="Arial"/>
          <w:b/>
          <w:bCs/>
          <w:sz w:val="24"/>
          <w:szCs w:val="24"/>
        </w:rPr>
        <w:t>Determination of Unfitness to be Tried</w:t>
      </w:r>
    </w:p>
    <w:p w14:paraId="049DD503" w14:textId="370659D4" w:rsidR="005475FC" w:rsidRPr="005475FC" w:rsidRDefault="00B2478E" w:rsidP="00907353">
      <w:pPr>
        <w:spacing w:after="120" w:line="276" w:lineRule="auto"/>
        <w:ind w:left="720" w:hanging="720"/>
        <w:jc w:val="both"/>
        <w:rPr>
          <w:rFonts w:ascii="Arial" w:hAnsi="Arial" w:cs="Arial"/>
          <w:sz w:val="24"/>
          <w:szCs w:val="24"/>
        </w:rPr>
      </w:pPr>
      <w:r>
        <w:rPr>
          <w:rFonts w:ascii="Arial" w:hAnsi="Arial" w:cs="Arial"/>
          <w:sz w:val="24"/>
          <w:szCs w:val="24"/>
        </w:rPr>
        <w:t>3.1</w:t>
      </w:r>
      <w:r>
        <w:rPr>
          <w:rFonts w:ascii="Arial" w:hAnsi="Arial" w:cs="Arial"/>
          <w:sz w:val="24"/>
          <w:szCs w:val="24"/>
        </w:rPr>
        <w:tab/>
      </w:r>
      <w:r w:rsidR="00232B39" w:rsidRPr="005F4F34">
        <w:rPr>
          <w:rFonts w:ascii="Arial" w:hAnsi="Arial" w:cs="Arial"/>
          <w:sz w:val="24"/>
          <w:szCs w:val="24"/>
        </w:rPr>
        <w:t xml:space="preserve">Article 49 of the Mental Health (Northern Ireland) Order 1986 establishes the procedure for determining whether an accused person is unfit to be tried. </w:t>
      </w:r>
      <w:r w:rsidR="00E77B1A" w:rsidRPr="00E77B1A">
        <w:rPr>
          <w:rFonts w:ascii="Arial" w:hAnsi="Arial" w:cs="Arial"/>
          <w:sz w:val="24"/>
          <w:szCs w:val="24"/>
        </w:rPr>
        <w:t xml:space="preserve">It is a decision to be made by the court. </w:t>
      </w:r>
      <w:r w:rsidR="005475FC" w:rsidRPr="005475FC">
        <w:rPr>
          <w:rFonts w:ascii="Arial" w:hAnsi="Arial" w:cs="Arial"/>
          <w:sz w:val="24"/>
          <w:szCs w:val="24"/>
        </w:rPr>
        <w:t>The court shall not make such a</w:t>
      </w:r>
      <w:r w:rsidR="005475FC">
        <w:rPr>
          <w:rFonts w:ascii="Arial" w:hAnsi="Arial" w:cs="Arial"/>
          <w:sz w:val="24"/>
          <w:szCs w:val="24"/>
        </w:rPr>
        <w:t xml:space="preserve"> </w:t>
      </w:r>
      <w:r w:rsidR="005475FC" w:rsidRPr="005475FC">
        <w:rPr>
          <w:rFonts w:ascii="Arial" w:hAnsi="Arial" w:cs="Arial"/>
          <w:sz w:val="24"/>
          <w:szCs w:val="24"/>
        </w:rPr>
        <w:t>determination except on the oral evidence of a medical practitioner appointed for the</w:t>
      </w:r>
      <w:r w:rsidR="005475FC">
        <w:rPr>
          <w:rFonts w:ascii="Arial" w:hAnsi="Arial" w:cs="Arial"/>
          <w:sz w:val="24"/>
          <w:szCs w:val="24"/>
        </w:rPr>
        <w:t xml:space="preserve"> </w:t>
      </w:r>
      <w:r w:rsidR="005475FC" w:rsidRPr="005475FC">
        <w:rPr>
          <w:rFonts w:ascii="Arial" w:hAnsi="Arial" w:cs="Arial"/>
          <w:sz w:val="24"/>
          <w:szCs w:val="24"/>
        </w:rPr>
        <w:t xml:space="preserve">purposes of Part II of the 1986 Order by the </w:t>
      </w:r>
      <w:r w:rsidR="00E742FD">
        <w:rPr>
          <w:rFonts w:ascii="Arial" w:hAnsi="Arial" w:cs="Arial"/>
          <w:sz w:val="24"/>
          <w:szCs w:val="24"/>
        </w:rPr>
        <w:t xml:space="preserve">Regulatory and Quality Improvement Agency (“the </w:t>
      </w:r>
      <w:r w:rsidR="005475FC" w:rsidRPr="005475FC">
        <w:rPr>
          <w:rFonts w:ascii="Arial" w:hAnsi="Arial" w:cs="Arial"/>
          <w:sz w:val="24"/>
          <w:szCs w:val="24"/>
        </w:rPr>
        <w:t>RQIA</w:t>
      </w:r>
      <w:r w:rsidR="00E742FD">
        <w:rPr>
          <w:rFonts w:ascii="Arial" w:hAnsi="Arial" w:cs="Arial"/>
          <w:sz w:val="24"/>
          <w:szCs w:val="24"/>
        </w:rPr>
        <w:t>”)</w:t>
      </w:r>
      <w:r w:rsidR="005475FC" w:rsidRPr="005475FC">
        <w:rPr>
          <w:rFonts w:ascii="Arial" w:hAnsi="Arial" w:cs="Arial"/>
          <w:sz w:val="24"/>
          <w:szCs w:val="24"/>
        </w:rPr>
        <w:t xml:space="preserve"> and on the written or oral evidence of</w:t>
      </w:r>
      <w:r w:rsidR="005475FC">
        <w:rPr>
          <w:rFonts w:ascii="Arial" w:hAnsi="Arial" w:cs="Arial"/>
          <w:sz w:val="24"/>
          <w:szCs w:val="24"/>
        </w:rPr>
        <w:t xml:space="preserve"> </w:t>
      </w:r>
      <w:r w:rsidR="005475FC" w:rsidRPr="005475FC">
        <w:rPr>
          <w:rFonts w:ascii="Arial" w:hAnsi="Arial" w:cs="Arial"/>
          <w:sz w:val="24"/>
          <w:szCs w:val="24"/>
        </w:rPr>
        <w:t xml:space="preserve">one other medical practitioner. </w:t>
      </w:r>
    </w:p>
    <w:p w14:paraId="7A67DA16" w14:textId="77777777" w:rsidR="00232B39" w:rsidRPr="005F4F34" w:rsidRDefault="00232B39" w:rsidP="005F4F34">
      <w:pPr>
        <w:spacing w:after="120" w:line="276" w:lineRule="auto"/>
        <w:rPr>
          <w:rFonts w:ascii="Arial" w:hAnsi="Arial" w:cs="Arial"/>
          <w:b/>
          <w:bCs/>
          <w:sz w:val="24"/>
          <w:szCs w:val="24"/>
        </w:rPr>
      </w:pPr>
      <w:r w:rsidRPr="005F4F34">
        <w:rPr>
          <w:rFonts w:ascii="Arial" w:hAnsi="Arial" w:cs="Arial"/>
          <w:b/>
          <w:bCs/>
          <w:sz w:val="24"/>
          <w:szCs w:val="24"/>
        </w:rPr>
        <w:t>Trial of the Facts</w:t>
      </w:r>
    </w:p>
    <w:p w14:paraId="47EBD81B" w14:textId="77777777" w:rsidR="00350CAF" w:rsidRDefault="00B2478E" w:rsidP="007E4ADC">
      <w:pPr>
        <w:spacing w:after="120" w:line="276" w:lineRule="auto"/>
        <w:ind w:left="720" w:hanging="720"/>
        <w:jc w:val="both"/>
        <w:rPr>
          <w:rFonts w:ascii="Arial" w:hAnsi="Arial" w:cs="Arial"/>
          <w:sz w:val="24"/>
          <w:szCs w:val="24"/>
        </w:rPr>
      </w:pPr>
      <w:r>
        <w:rPr>
          <w:rFonts w:ascii="Arial" w:hAnsi="Arial" w:cs="Arial"/>
          <w:sz w:val="24"/>
          <w:szCs w:val="24"/>
        </w:rPr>
        <w:t>3.2</w:t>
      </w:r>
      <w:r>
        <w:rPr>
          <w:rFonts w:ascii="Arial" w:hAnsi="Arial" w:cs="Arial"/>
          <w:sz w:val="24"/>
          <w:szCs w:val="24"/>
        </w:rPr>
        <w:tab/>
      </w:r>
      <w:r w:rsidR="00232B39" w:rsidRPr="005F4F34">
        <w:rPr>
          <w:rFonts w:ascii="Arial" w:hAnsi="Arial" w:cs="Arial"/>
          <w:sz w:val="24"/>
          <w:szCs w:val="24"/>
        </w:rPr>
        <w:t>Article 49A provides for a "trial of the facts"</w:t>
      </w:r>
      <w:r w:rsidR="00942674">
        <w:rPr>
          <w:rFonts w:ascii="Arial" w:hAnsi="Arial" w:cs="Arial"/>
          <w:sz w:val="24"/>
          <w:szCs w:val="24"/>
        </w:rPr>
        <w:t xml:space="preserve">, i.e. </w:t>
      </w:r>
      <w:r w:rsidR="00942674" w:rsidRPr="00942674">
        <w:rPr>
          <w:rFonts w:ascii="Arial" w:hAnsi="Arial" w:cs="Arial"/>
          <w:sz w:val="24"/>
          <w:szCs w:val="24"/>
        </w:rPr>
        <w:t>when it is found tha</w:t>
      </w:r>
      <w:r w:rsidR="007E4ADC">
        <w:rPr>
          <w:rFonts w:ascii="Arial" w:hAnsi="Arial" w:cs="Arial"/>
          <w:sz w:val="24"/>
          <w:szCs w:val="24"/>
        </w:rPr>
        <w:t xml:space="preserve">t </w:t>
      </w:r>
      <w:r w:rsidR="00942674" w:rsidRPr="00942674">
        <w:rPr>
          <w:rFonts w:ascii="Arial" w:hAnsi="Arial" w:cs="Arial"/>
          <w:sz w:val="24"/>
          <w:szCs w:val="24"/>
        </w:rPr>
        <w:t xml:space="preserve">the accused did the act or made the omission charged against them. </w:t>
      </w:r>
    </w:p>
    <w:p w14:paraId="3F712434" w14:textId="77777777" w:rsidR="00350CAF" w:rsidRDefault="00350CAF" w:rsidP="007E4ADC">
      <w:pPr>
        <w:spacing w:after="120" w:line="276" w:lineRule="auto"/>
        <w:ind w:left="720" w:hanging="720"/>
        <w:jc w:val="both"/>
        <w:rPr>
          <w:rFonts w:ascii="Arial" w:hAnsi="Arial" w:cs="Arial"/>
          <w:sz w:val="24"/>
          <w:szCs w:val="24"/>
        </w:rPr>
      </w:pPr>
      <w:r>
        <w:rPr>
          <w:rFonts w:ascii="Arial" w:hAnsi="Arial" w:cs="Arial"/>
          <w:sz w:val="24"/>
          <w:szCs w:val="24"/>
        </w:rPr>
        <w:t>3.3</w:t>
      </w:r>
      <w:r>
        <w:rPr>
          <w:rFonts w:ascii="Arial" w:hAnsi="Arial" w:cs="Arial"/>
          <w:sz w:val="24"/>
          <w:szCs w:val="24"/>
        </w:rPr>
        <w:tab/>
      </w:r>
      <w:r w:rsidR="00942674" w:rsidRPr="00942674">
        <w:rPr>
          <w:rFonts w:ascii="Arial" w:hAnsi="Arial" w:cs="Arial"/>
          <w:sz w:val="24"/>
          <w:szCs w:val="24"/>
        </w:rPr>
        <w:t xml:space="preserve">The trial does not proceed against the accused, but a jury still is required to consider whether it is satisfied, as respects the count or each of the counts on which the accused was to be or was being tried, that they did the act or made the omission charged against them as the offence. </w:t>
      </w:r>
    </w:p>
    <w:p w14:paraId="2A9FF186" w14:textId="77777777" w:rsidR="00393EE3" w:rsidRDefault="00350CAF" w:rsidP="007E4ADC">
      <w:pPr>
        <w:spacing w:after="120" w:line="276" w:lineRule="auto"/>
        <w:ind w:left="720" w:hanging="720"/>
        <w:jc w:val="both"/>
        <w:rPr>
          <w:rFonts w:ascii="Arial" w:hAnsi="Arial" w:cs="Arial"/>
          <w:sz w:val="24"/>
          <w:szCs w:val="24"/>
        </w:rPr>
      </w:pPr>
      <w:r>
        <w:rPr>
          <w:rFonts w:ascii="Arial" w:hAnsi="Arial" w:cs="Arial"/>
          <w:sz w:val="24"/>
          <w:szCs w:val="24"/>
        </w:rPr>
        <w:t>3.4</w:t>
      </w:r>
      <w:r>
        <w:rPr>
          <w:rFonts w:ascii="Arial" w:hAnsi="Arial" w:cs="Arial"/>
          <w:sz w:val="24"/>
          <w:szCs w:val="24"/>
        </w:rPr>
        <w:tab/>
      </w:r>
      <w:r w:rsidR="00942674" w:rsidRPr="00942674">
        <w:rPr>
          <w:rFonts w:ascii="Arial" w:hAnsi="Arial" w:cs="Arial"/>
          <w:sz w:val="24"/>
          <w:szCs w:val="24"/>
        </w:rPr>
        <w:t xml:space="preserve">Where the jury is not so satisfied, it shall return a verdict of acquittal as if on the count in question the trial had proceeded to a conclusion. </w:t>
      </w:r>
    </w:p>
    <w:p w14:paraId="2D5C9DA1" w14:textId="600AF0CA" w:rsidR="00942674" w:rsidRPr="00942674" w:rsidRDefault="00393EE3" w:rsidP="007E4ADC">
      <w:pPr>
        <w:spacing w:after="120" w:line="276" w:lineRule="auto"/>
        <w:ind w:left="720" w:hanging="720"/>
        <w:jc w:val="both"/>
        <w:rPr>
          <w:rFonts w:ascii="Arial" w:hAnsi="Arial" w:cs="Arial"/>
          <w:sz w:val="24"/>
          <w:szCs w:val="24"/>
        </w:rPr>
      </w:pPr>
      <w:r>
        <w:rPr>
          <w:rFonts w:ascii="Arial" w:hAnsi="Arial" w:cs="Arial"/>
          <w:sz w:val="24"/>
          <w:szCs w:val="24"/>
        </w:rPr>
        <w:t>3.5</w:t>
      </w:r>
      <w:r>
        <w:rPr>
          <w:rFonts w:ascii="Arial" w:hAnsi="Arial" w:cs="Arial"/>
          <w:sz w:val="24"/>
          <w:szCs w:val="24"/>
        </w:rPr>
        <w:tab/>
      </w:r>
      <w:r w:rsidR="00942674" w:rsidRPr="00942674">
        <w:rPr>
          <w:rFonts w:ascii="Arial" w:hAnsi="Arial" w:cs="Arial"/>
          <w:sz w:val="24"/>
          <w:szCs w:val="24"/>
        </w:rPr>
        <w:t xml:space="preserve">Where the question of fitness to be tried was determined after arraignment of the accused, the determination as to whether they did the act or made the omission is to be made by the jury by whom they were being tried. </w:t>
      </w:r>
    </w:p>
    <w:p w14:paraId="45D5D7BD" w14:textId="77777777" w:rsidR="00232B39" w:rsidRPr="005F4F34" w:rsidRDefault="00232B39" w:rsidP="005F4F34">
      <w:pPr>
        <w:spacing w:after="120" w:line="276" w:lineRule="auto"/>
        <w:rPr>
          <w:rFonts w:ascii="Arial" w:hAnsi="Arial" w:cs="Arial"/>
          <w:b/>
          <w:bCs/>
          <w:sz w:val="24"/>
          <w:szCs w:val="24"/>
        </w:rPr>
      </w:pPr>
      <w:r w:rsidRPr="005F4F34">
        <w:rPr>
          <w:rFonts w:ascii="Arial" w:hAnsi="Arial" w:cs="Arial"/>
          <w:b/>
          <w:bCs/>
          <w:sz w:val="24"/>
          <w:szCs w:val="24"/>
        </w:rPr>
        <w:t>Available Disposals</w:t>
      </w:r>
    </w:p>
    <w:p w14:paraId="6F8C9E26" w14:textId="705BBE9F" w:rsidR="00D05931" w:rsidRDefault="00B2478E" w:rsidP="0037042A">
      <w:pPr>
        <w:spacing w:after="120" w:line="276" w:lineRule="auto"/>
        <w:ind w:left="720" w:hanging="720"/>
        <w:jc w:val="both"/>
        <w:rPr>
          <w:rFonts w:ascii="Arial" w:hAnsi="Arial" w:cs="Arial"/>
          <w:sz w:val="24"/>
          <w:szCs w:val="24"/>
        </w:rPr>
      </w:pPr>
      <w:r>
        <w:rPr>
          <w:rFonts w:ascii="Arial" w:hAnsi="Arial" w:cs="Arial"/>
          <w:sz w:val="24"/>
          <w:szCs w:val="24"/>
        </w:rPr>
        <w:t>3.</w:t>
      </w:r>
      <w:r w:rsidR="00393EE3">
        <w:rPr>
          <w:rFonts w:ascii="Arial" w:hAnsi="Arial" w:cs="Arial"/>
          <w:sz w:val="24"/>
          <w:szCs w:val="24"/>
        </w:rPr>
        <w:t>6</w:t>
      </w:r>
      <w:r>
        <w:rPr>
          <w:rFonts w:ascii="Arial" w:hAnsi="Arial" w:cs="Arial"/>
          <w:sz w:val="24"/>
          <w:szCs w:val="24"/>
        </w:rPr>
        <w:tab/>
      </w:r>
      <w:r w:rsidR="003F2088" w:rsidRPr="0037042A">
        <w:rPr>
          <w:rFonts w:ascii="Arial" w:hAnsi="Arial" w:cs="Arial"/>
          <w:sz w:val="24"/>
          <w:szCs w:val="24"/>
        </w:rPr>
        <w:t>Article 50A of the 1986 Order applies where an accused is unfit to be tried and a jury finds that they did the act or made the omission charged against them</w:t>
      </w:r>
      <w:r w:rsidR="00D05931">
        <w:rPr>
          <w:rFonts w:ascii="Arial" w:hAnsi="Arial" w:cs="Arial"/>
          <w:sz w:val="24"/>
          <w:szCs w:val="24"/>
        </w:rPr>
        <w:t>.</w:t>
      </w:r>
    </w:p>
    <w:p w14:paraId="3AFA550C" w14:textId="21446C4F" w:rsidR="003F2088" w:rsidRPr="0037042A" w:rsidRDefault="00D05931" w:rsidP="0037042A">
      <w:pPr>
        <w:spacing w:after="120" w:line="276" w:lineRule="auto"/>
        <w:ind w:left="720" w:hanging="720"/>
        <w:jc w:val="both"/>
        <w:rPr>
          <w:rFonts w:ascii="Arial" w:hAnsi="Arial" w:cs="Arial"/>
          <w:sz w:val="24"/>
          <w:szCs w:val="24"/>
        </w:rPr>
      </w:pPr>
      <w:r>
        <w:rPr>
          <w:rFonts w:ascii="Arial" w:hAnsi="Arial" w:cs="Arial"/>
          <w:sz w:val="24"/>
          <w:szCs w:val="24"/>
        </w:rPr>
        <w:t>3.</w:t>
      </w:r>
      <w:r w:rsidR="00393EE3">
        <w:rPr>
          <w:rFonts w:ascii="Arial" w:hAnsi="Arial" w:cs="Arial"/>
          <w:sz w:val="24"/>
          <w:szCs w:val="24"/>
        </w:rPr>
        <w:t>7</w:t>
      </w:r>
      <w:r>
        <w:rPr>
          <w:rFonts w:ascii="Arial" w:hAnsi="Arial" w:cs="Arial"/>
          <w:sz w:val="24"/>
          <w:szCs w:val="24"/>
        </w:rPr>
        <w:tab/>
      </w:r>
      <w:r w:rsidR="003F2088" w:rsidRPr="0037042A">
        <w:rPr>
          <w:rFonts w:ascii="Arial" w:hAnsi="Arial" w:cs="Arial"/>
          <w:sz w:val="24"/>
          <w:szCs w:val="24"/>
        </w:rPr>
        <w:t xml:space="preserve">The options available to the court are to make: </w:t>
      </w:r>
    </w:p>
    <w:p w14:paraId="7EE3D08C" w14:textId="77777777" w:rsidR="0037042A" w:rsidRPr="0037042A" w:rsidRDefault="0037042A" w:rsidP="0037042A">
      <w:pPr>
        <w:spacing w:after="120" w:line="276" w:lineRule="auto"/>
        <w:ind w:firstLine="1418"/>
        <w:rPr>
          <w:rFonts w:ascii="Arial" w:hAnsi="Arial" w:cs="Arial"/>
          <w:sz w:val="24"/>
          <w:szCs w:val="24"/>
        </w:rPr>
      </w:pPr>
      <w:r w:rsidRPr="0037042A">
        <w:rPr>
          <w:rFonts w:ascii="Arial" w:hAnsi="Arial" w:cs="Arial"/>
          <w:sz w:val="24"/>
          <w:szCs w:val="24"/>
        </w:rPr>
        <w:t xml:space="preserve">• an order that the accused be admitted to hospital; or </w:t>
      </w:r>
    </w:p>
    <w:p w14:paraId="04C4945B" w14:textId="77777777" w:rsidR="0037042A" w:rsidRPr="0037042A" w:rsidRDefault="0037042A" w:rsidP="0037042A">
      <w:pPr>
        <w:spacing w:after="120" w:line="276" w:lineRule="auto"/>
        <w:ind w:firstLine="1418"/>
        <w:rPr>
          <w:rFonts w:ascii="Arial" w:hAnsi="Arial" w:cs="Arial"/>
          <w:sz w:val="24"/>
          <w:szCs w:val="24"/>
        </w:rPr>
      </w:pPr>
      <w:r w:rsidRPr="0037042A">
        <w:rPr>
          <w:rFonts w:ascii="Arial" w:hAnsi="Arial" w:cs="Arial"/>
          <w:sz w:val="24"/>
          <w:szCs w:val="24"/>
        </w:rPr>
        <w:t xml:space="preserve">• a guardianship order; or </w:t>
      </w:r>
    </w:p>
    <w:p w14:paraId="047C2687" w14:textId="77777777" w:rsidR="0037042A" w:rsidRPr="0037042A" w:rsidRDefault="0037042A" w:rsidP="0037042A">
      <w:pPr>
        <w:spacing w:after="120" w:line="276" w:lineRule="auto"/>
        <w:ind w:firstLine="1418"/>
        <w:rPr>
          <w:rFonts w:ascii="Arial" w:hAnsi="Arial" w:cs="Arial"/>
          <w:sz w:val="24"/>
          <w:szCs w:val="24"/>
        </w:rPr>
      </w:pPr>
      <w:r w:rsidRPr="0037042A">
        <w:rPr>
          <w:rFonts w:ascii="Arial" w:hAnsi="Arial" w:cs="Arial"/>
          <w:sz w:val="24"/>
          <w:szCs w:val="24"/>
        </w:rPr>
        <w:t xml:space="preserve">• a supervision and treatment order; or </w:t>
      </w:r>
    </w:p>
    <w:p w14:paraId="29DEB6C0" w14:textId="77777777" w:rsidR="0037042A" w:rsidRDefault="0037042A" w:rsidP="0037042A">
      <w:pPr>
        <w:spacing w:after="120" w:line="276" w:lineRule="auto"/>
        <w:ind w:firstLine="1418"/>
        <w:rPr>
          <w:rFonts w:ascii="Arial" w:hAnsi="Arial" w:cs="Arial"/>
          <w:sz w:val="24"/>
          <w:szCs w:val="24"/>
        </w:rPr>
      </w:pPr>
      <w:r w:rsidRPr="0037042A">
        <w:rPr>
          <w:rFonts w:ascii="Arial" w:hAnsi="Arial" w:cs="Arial"/>
          <w:sz w:val="24"/>
          <w:szCs w:val="24"/>
        </w:rPr>
        <w:t xml:space="preserve">• an absolute discharge. </w:t>
      </w:r>
    </w:p>
    <w:p w14:paraId="4C9E9EFE" w14:textId="49610186" w:rsidR="00DF4F0B" w:rsidRPr="00DF4F0B" w:rsidRDefault="00DF4F0B" w:rsidP="00DF4F0B">
      <w:pPr>
        <w:spacing w:after="120" w:line="276" w:lineRule="auto"/>
        <w:ind w:left="720" w:hanging="720"/>
        <w:jc w:val="both"/>
        <w:rPr>
          <w:rFonts w:ascii="Arial" w:hAnsi="Arial" w:cs="Arial"/>
          <w:sz w:val="24"/>
          <w:szCs w:val="24"/>
        </w:rPr>
      </w:pPr>
      <w:r w:rsidRPr="00DF4F0B">
        <w:rPr>
          <w:rFonts w:ascii="Arial" w:hAnsi="Arial" w:cs="Arial"/>
          <w:sz w:val="24"/>
          <w:szCs w:val="24"/>
        </w:rPr>
        <w:t>3.8</w:t>
      </w:r>
      <w:r w:rsidRPr="00DF4F0B">
        <w:rPr>
          <w:rFonts w:ascii="Arial" w:hAnsi="Arial" w:cs="Arial"/>
          <w:sz w:val="24"/>
          <w:szCs w:val="24"/>
        </w:rPr>
        <w:tab/>
        <w:t xml:space="preserve">Where the court records findings that the accused is unfit to be tried and did the act or made the omission charged, Article 50A of the 1986 Order requires the court to dispose of the case by a hospital order; a guardianship order; a supervision and treatment order; or an absolute discharge. </w:t>
      </w:r>
    </w:p>
    <w:p w14:paraId="519E6BCB" w14:textId="77777777" w:rsidR="00232B39" w:rsidRPr="005F4F34" w:rsidRDefault="00232B39" w:rsidP="005F4F34">
      <w:pPr>
        <w:spacing w:after="120" w:line="276" w:lineRule="auto"/>
        <w:rPr>
          <w:rFonts w:ascii="Arial" w:hAnsi="Arial" w:cs="Arial"/>
          <w:b/>
          <w:bCs/>
          <w:sz w:val="24"/>
          <w:szCs w:val="24"/>
        </w:rPr>
      </w:pPr>
      <w:r w:rsidRPr="005F4F34">
        <w:rPr>
          <w:rFonts w:ascii="Arial" w:hAnsi="Arial" w:cs="Arial"/>
          <w:b/>
          <w:bCs/>
          <w:sz w:val="24"/>
          <w:szCs w:val="24"/>
        </w:rPr>
        <w:t>Remittal for Trial</w:t>
      </w:r>
    </w:p>
    <w:p w14:paraId="634DFFBD" w14:textId="77777777" w:rsidR="005619B7" w:rsidRDefault="00B2478E" w:rsidP="005619B7">
      <w:pPr>
        <w:ind w:left="720" w:hanging="720"/>
        <w:jc w:val="both"/>
        <w:rPr>
          <w:rFonts w:ascii="Arial" w:hAnsi="Arial" w:cs="Arial"/>
          <w:sz w:val="24"/>
          <w:szCs w:val="24"/>
        </w:rPr>
      </w:pPr>
      <w:r>
        <w:rPr>
          <w:rFonts w:ascii="Arial" w:hAnsi="Arial" w:cs="Arial"/>
          <w:sz w:val="24"/>
          <w:szCs w:val="24"/>
        </w:rPr>
        <w:t>3.</w:t>
      </w:r>
      <w:r w:rsidR="00DF4F0B">
        <w:rPr>
          <w:rFonts w:ascii="Arial" w:hAnsi="Arial" w:cs="Arial"/>
          <w:sz w:val="24"/>
          <w:szCs w:val="24"/>
        </w:rPr>
        <w:t>9</w:t>
      </w:r>
      <w:r>
        <w:rPr>
          <w:rFonts w:ascii="Arial" w:hAnsi="Arial" w:cs="Arial"/>
          <w:sz w:val="24"/>
          <w:szCs w:val="24"/>
        </w:rPr>
        <w:tab/>
      </w:r>
      <w:r w:rsidR="00FE2031" w:rsidRPr="009868B5">
        <w:rPr>
          <w:rFonts w:ascii="Arial" w:hAnsi="Arial" w:cs="Arial"/>
          <w:sz w:val="24"/>
          <w:szCs w:val="24"/>
        </w:rPr>
        <w:t>With regard to cases disposed of by a hospital order (Article 50</w:t>
      </w:r>
      <w:proofErr w:type="gramStart"/>
      <w:r w:rsidR="00FE2031" w:rsidRPr="009868B5">
        <w:rPr>
          <w:rFonts w:ascii="Arial" w:hAnsi="Arial" w:cs="Arial"/>
          <w:sz w:val="24"/>
          <w:szCs w:val="24"/>
        </w:rPr>
        <w:t>A(</w:t>
      </w:r>
      <w:proofErr w:type="gramEnd"/>
      <w:r w:rsidR="00FE2031" w:rsidRPr="009868B5">
        <w:rPr>
          <w:rFonts w:ascii="Arial" w:hAnsi="Arial" w:cs="Arial"/>
          <w:sz w:val="24"/>
          <w:szCs w:val="24"/>
        </w:rPr>
        <w:t xml:space="preserve">7) of the 1986 Order) the 1986 Order allows the Department, upon notification that a person </w:t>
      </w:r>
      <w:r w:rsidR="00FE2031" w:rsidRPr="009868B5">
        <w:rPr>
          <w:rFonts w:ascii="Arial" w:hAnsi="Arial" w:cs="Arial"/>
          <w:sz w:val="24"/>
          <w:szCs w:val="24"/>
        </w:rPr>
        <w:lastRenderedPageBreak/>
        <w:t>detained in hospital no longer requires treatment for mental disorder, to remit that person for trial. Upon remittal, the hospital order ceases to have effect.</w:t>
      </w:r>
    </w:p>
    <w:p w14:paraId="2F451391" w14:textId="77777777" w:rsidR="003F0802" w:rsidRDefault="005619B7" w:rsidP="003F0802">
      <w:pPr>
        <w:ind w:left="720" w:hanging="720"/>
        <w:jc w:val="both"/>
        <w:rPr>
          <w:rFonts w:ascii="Arial" w:hAnsi="Arial" w:cs="Arial"/>
          <w:sz w:val="24"/>
          <w:szCs w:val="24"/>
        </w:rPr>
      </w:pPr>
      <w:r>
        <w:rPr>
          <w:rFonts w:ascii="Arial" w:hAnsi="Arial" w:cs="Arial"/>
          <w:sz w:val="24"/>
          <w:szCs w:val="24"/>
        </w:rPr>
        <w:t>3.10</w:t>
      </w:r>
      <w:r>
        <w:rPr>
          <w:rFonts w:ascii="Arial" w:hAnsi="Arial" w:cs="Arial"/>
          <w:sz w:val="24"/>
          <w:szCs w:val="24"/>
        </w:rPr>
        <w:tab/>
      </w:r>
      <w:r w:rsidRPr="003F0802">
        <w:rPr>
          <w:rFonts w:ascii="Arial" w:hAnsi="Arial" w:cs="Arial"/>
          <w:sz w:val="24"/>
          <w:szCs w:val="24"/>
        </w:rPr>
        <w:t xml:space="preserve">There is no basis in the 1986 Order for remittal for trial in cases where the disposal is a guardianship order, a supervision and treatment order or an absolute discharge. </w:t>
      </w:r>
    </w:p>
    <w:p w14:paraId="427BC74A" w14:textId="5AE941C9" w:rsidR="005619B7" w:rsidRPr="003F0802" w:rsidRDefault="003F0802" w:rsidP="00012160">
      <w:pPr>
        <w:ind w:left="720" w:hanging="720"/>
        <w:jc w:val="both"/>
        <w:rPr>
          <w:rFonts w:ascii="Arial" w:hAnsi="Arial" w:cs="Arial"/>
          <w:sz w:val="24"/>
          <w:szCs w:val="24"/>
        </w:rPr>
      </w:pPr>
      <w:r>
        <w:rPr>
          <w:rFonts w:ascii="Arial" w:hAnsi="Arial" w:cs="Arial"/>
          <w:sz w:val="24"/>
          <w:szCs w:val="24"/>
        </w:rPr>
        <w:t>3.11</w:t>
      </w:r>
      <w:r>
        <w:rPr>
          <w:rFonts w:ascii="Arial" w:hAnsi="Arial" w:cs="Arial"/>
          <w:sz w:val="24"/>
          <w:szCs w:val="24"/>
        </w:rPr>
        <w:tab/>
      </w:r>
      <w:r w:rsidR="005619B7" w:rsidRPr="003F0802">
        <w:rPr>
          <w:rFonts w:ascii="Arial" w:hAnsi="Arial" w:cs="Arial"/>
          <w:sz w:val="24"/>
          <w:szCs w:val="24"/>
        </w:rPr>
        <w:t>If the individual subsequently faces a criminal trial, whether for the same offences following a lawful remittal under Article 50</w:t>
      </w:r>
      <w:proofErr w:type="gramStart"/>
      <w:r w:rsidR="005619B7" w:rsidRPr="003F0802">
        <w:rPr>
          <w:rFonts w:ascii="Arial" w:hAnsi="Arial" w:cs="Arial"/>
          <w:sz w:val="24"/>
          <w:szCs w:val="24"/>
        </w:rPr>
        <w:t>A(</w:t>
      </w:r>
      <w:proofErr w:type="gramEnd"/>
      <w:r w:rsidR="005619B7" w:rsidRPr="003F0802">
        <w:rPr>
          <w:rFonts w:ascii="Arial" w:hAnsi="Arial" w:cs="Arial"/>
          <w:sz w:val="24"/>
          <w:szCs w:val="24"/>
        </w:rPr>
        <w:t>7), or for entirely new offences, the question of fitness to participate would fall to be determined by the court on the evidence available at that time. Accordingly, a previous finding of unfitness does not mean the individual will necessarily remain unfit indefinitely, but equally a previous recovery would not preclude the issue of fitness being raised and reconsidered by the court in later proceedings.</w:t>
      </w:r>
    </w:p>
    <w:p w14:paraId="42A7F2E6" w14:textId="77777777" w:rsidR="005619B7" w:rsidRPr="009868B5" w:rsidRDefault="005619B7" w:rsidP="009868B5">
      <w:pPr>
        <w:ind w:left="720" w:hanging="720"/>
        <w:jc w:val="both"/>
        <w:rPr>
          <w:rFonts w:ascii="Arial" w:hAnsi="Arial" w:cs="Arial"/>
          <w:sz w:val="24"/>
          <w:szCs w:val="24"/>
        </w:rPr>
      </w:pPr>
    </w:p>
    <w:p w14:paraId="459A22A3" w14:textId="2A7564CF" w:rsidR="00232B39" w:rsidRPr="005F4F34" w:rsidRDefault="00232B39" w:rsidP="00B2478E">
      <w:pPr>
        <w:spacing w:after="120" w:line="276" w:lineRule="auto"/>
        <w:ind w:left="720" w:hanging="720"/>
        <w:rPr>
          <w:rFonts w:ascii="Arial" w:hAnsi="Arial" w:cs="Arial"/>
          <w:sz w:val="24"/>
          <w:szCs w:val="24"/>
        </w:rPr>
      </w:pPr>
    </w:p>
    <w:p w14:paraId="452FA387" w14:textId="6523B6BA" w:rsidR="00232B39" w:rsidRDefault="00232B39" w:rsidP="005F4F34">
      <w:pPr>
        <w:spacing w:after="120" w:line="276" w:lineRule="auto"/>
        <w:rPr>
          <w:rFonts w:ascii="Arial" w:hAnsi="Arial" w:cs="Arial"/>
          <w:sz w:val="24"/>
          <w:szCs w:val="24"/>
        </w:rPr>
      </w:pPr>
    </w:p>
    <w:p w14:paraId="5C94245B" w14:textId="77777777" w:rsidR="00D1694B" w:rsidRDefault="00D1694B" w:rsidP="005F4F34">
      <w:pPr>
        <w:spacing w:after="120" w:line="276" w:lineRule="auto"/>
        <w:rPr>
          <w:rFonts w:ascii="Arial" w:hAnsi="Arial" w:cs="Arial"/>
          <w:sz w:val="24"/>
          <w:szCs w:val="24"/>
        </w:rPr>
      </w:pPr>
    </w:p>
    <w:p w14:paraId="4EAE7705" w14:textId="77777777" w:rsidR="00D1694B" w:rsidRDefault="00D1694B" w:rsidP="005F4F34">
      <w:pPr>
        <w:spacing w:after="120" w:line="276" w:lineRule="auto"/>
        <w:rPr>
          <w:rFonts w:ascii="Arial" w:hAnsi="Arial" w:cs="Arial"/>
          <w:sz w:val="24"/>
          <w:szCs w:val="24"/>
        </w:rPr>
      </w:pPr>
    </w:p>
    <w:p w14:paraId="50838FA3" w14:textId="77777777" w:rsidR="00D1694B" w:rsidRDefault="00D1694B" w:rsidP="005F4F34">
      <w:pPr>
        <w:spacing w:after="120" w:line="276" w:lineRule="auto"/>
        <w:rPr>
          <w:rFonts w:ascii="Arial" w:hAnsi="Arial" w:cs="Arial"/>
          <w:sz w:val="24"/>
          <w:szCs w:val="24"/>
        </w:rPr>
      </w:pPr>
    </w:p>
    <w:p w14:paraId="07754E9C" w14:textId="77777777" w:rsidR="00D1694B" w:rsidRDefault="00D1694B" w:rsidP="005F4F34">
      <w:pPr>
        <w:spacing w:after="120" w:line="276" w:lineRule="auto"/>
        <w:rPr>
          <w:rFonts w:ascii="Arial" w:hAnsi="Arial" w:cs="Arial"/>
          <w:sz w:val="24"/>
          <w:szCs w:val="24"/>
        </w:rPr>
      </w:pPr>
    </w:p>
    <w:p w14:paraId="78C211E3" w14:textId="77777777" w:rsidR="00D1694B" w:rsidRDefault="00D1694B" w:rsidP="005F4F34">
      <w:pPr>
        <w:spacing w:after="120" w:line="276" w:lineRule="auto"/>
        <w:rPr>
          <w:rFonts w:ascii="Arial" w:hAnsi="Arial" w:cs="Arial"/>
          <w:sz w:val="24"/>
          <w:szCs w:val="24"/>
        </w:rPr>
      </w:pPr>
    </w:p>
    <w:p w14:paraId="3D79EAF4" w14:textId="77777777" w:rsidR="00D1694B" w:rsidRDefault="00D1694B" w:rsidP="005F4F34">
      <w:pPr>
        <w:spacing w:after="120" w:line="276" w:lineRule="auto"/>
        <w:rPr>
          <w:rFonts w:ascii="Arial" w:hAnsi="Arial" w:cs="Arial"/>
          <w:sz w:val="24"/>
          <w:szCs w:val="24"/>
        </w:rPr>
      </w:pPr>
    </w:p>
    <w:p w14:paraId="2C24750F" w14:textId="77777777" w:rsidR="00D1694B" w:rsidRDefault="00D1694B" w:rsidP="005F4F34">
      <w:pPr>
        <w:spacing w:after="120" w:line="276" w:lineRule="auto"/>
        <w:rPr>
          <w:rFonts w:ascii="Arial" w:hAnsi="Arial" w:cs="Arial"/>
          <w:sz w:val="24"/>
          <w:szCs w:val="24"/>
        </w:rPr>
      </w:pPr>
    </w:p>
    <w:p w14:paraId="08739B47" w14:textId="77777777" w:rsidR="00D1694B" w:rsidRDefault="00D1694B" w:rsidP="005F4F34">
      <w:pPr>
        <w:spacing w:after="120" w:line="276" w:lineRule="auto"/>
        <w:rPr>
          <w:rFonts w:ascii="Arial" w:hAnsi="Arial" w:cs="Arial"/>
          <w:sz w:val="24"/>
          <w:szCs w:val="24"/>
        </w:rPr>
      </w:pPr>
    </w:p>
    <w:p w14:paraId="0BA3CBC0" w14:textId="77777777" w:rsidR="00D1694B" w:rsidRDefault="00D1694B" w:rsidP="005F4F34">
      <w:pPr>
        <w:spacing w:after="120" w:line="276" w:lineRule="auto"/>
        <w:rPr>
          <w:rFonts w:ascii="Arial" w:hAnsi="Arial" w:cs="Arial"/>
          <w:sz w:val="24"/>
          <w:szCs w:val="24"/>
        </w:rPr>
      </w:pPr>
    </w:p>
    <w:p w14:paraId="25C4042F" w14:textId="77777777" w:rsidR="00D1694B" w:rsidRDefault="00D1694B" w:rsidP="005F4F34">
      <w:pPr>
        <w:spacing w:after="120" w:line="276" w:lineRule="auto"/>
        <w:rPr>
          <w:rFonts w:ascii="Arial" w:hAnsi="Arial" w:cs="Arial"/>
          <w:sz w:val="24"/>
          <w:szCs w:val="24"/>
        </w:rPr>
      </w:pPr>
    </w:p>
    <w:p w14:paraId="3E22C5EE" w14:textId="77777777" w:rsidR="00D1694B" w:rsidRDefault="00D1694B" w:rsidP="005F4F34">
      <w:pPr>
        <w:spacing w:after="120" w:line="276" w:lineRule="auto"/>
        <w:rPr>
          <w:rFonts w:ascii="Arial" w:hAnsi="Arial" w:cs="Arial"/>
          <w:sz w:val="24"/>
          <w:szCs w:val="24"/>
        </w:rPr>
      </w:pPr>
    </w:p>
    <w:p w14:paraId="20FC6667" w14:textId="77777777" w:rsidR="00D1694B" w:rsidRDefault="00D1694B" w:rsidP="005F4F34">
      <w:pPr>
        <w:spacing w:after="120" w:line="276" w:lineRule="auto"/>
        <w:rPr>
          <w:rFonts w:ascii="Arial" w:hAnsi="Arial" w:cs="Arial"/>
          <w:sz w:val="24"/>
          <w:szCs w:val="24"/>
        </w:rPr>
      </w:pPr>
    </w:p>
    <w:p w14:paraId="0BEA0B3B" w14:textId="77777777" w:rsidR="00455C38" w:rsidRDefault="00455C38" w:rsidP="005F4F34">
      <w:pPr>
        <w:spacing w:after="120" w:line="276" w:lineRule="auto"/>
        <w:rPr>
          <w:rFonts w:ascii="Arial" w:hAnsi="Arial" w:cs="Arial"/>
          <w:sz w:val="24"/>
          <w:szCs w:val="24"/>
        </w:rPr>
      </w:pPr>
    </w:p>
    <w:p w14:paraId="7C2FFA88" w14:textId="77777777" w:rsidR="00455C38" w:rsidRDefault="00455C38" w:rsidP="005F4F34">
      <w:pPr>
        <w:spacing w:after="120" w:line="276" w:lineRule="auto"/>
        <w:rPr>
          <w:rFonts w:ascii="Arial" w:hAnsi="Arial" w:cs="Arial"/>
          <w:sz w:val="24"/>
          <w:szCs w:val="24"/>
        </w:rPr>
      </w:pPr>
    </w:p>
    <w:p w14:paraId="5D88DDC3" w14:textId="77777777" w:rsidR="00455C38" w:rsidRDefault="00455C38" w:rsidP="005F4F34">
      <w:pPr>
        <w:spacing w:after="120" w:line="276" w:lineRule="auto"/>
        <w:rPr>
          <w:rFonts w:ascii="Arial" w:hAnsi="Arial" w:cs="Arial"/>
          <w:sz w:val="24"/>
          <w:szCs w:val="24"/>
        </w:rPr>
      </w:pPr>
    </w:p>
    <w:p w14:paraId="16219ABD" w14:textId="77777777" w:rsidR="00455C38" w:rsidRDefault="00455C38" w:rsidP="005F4F34">
      <w:pPr>
        <w:spacing w:after="120" w:line="276" w:lineRule="auto"/>
        <w:rPr>
          <w:rFonts w:ascii="Arial" w:hAnsi="Arial" w:cs="Arial"/>
          <w:sz w:val="24"/>
          <w:szCs w:val="24"/>
        </w:rPr>
      </w:pPr>
    </w:p>
    <w:p w14:paraId="28DC5B41" w14:textId="77777777" w:rsidR="00455C38" w:rsidRDefault="00455C38" w:rsidP="005F4F34">
      <w:pPr>
        <w:spacing w:after="120" w:line="276" w:lineRule="auto"/>
        <w:rPr>
          <w:rFonts w:ascii="Arial" w:hAnsi="Arial" w:cs="Arial"/>
          <w:sz w:val="24"/>
          <w:szCs w:val="24"/>
        </w:rPr>
      </w:pPr>
    </w:p>
    <w:p w14:paraId="730CC30C" w14:textId="77777777" w:rsidR="00455C38" w:rsidRDefault="00455C38" w:rsidP="005F4F34">
      <w:pPr>
        <w:spacing w:after="120" w:line="276" w:lineRule="auto"/>
        <w:rPr>
          <w:rFonts w:ascii="Arial" w:hAnsi="Arial" w:cs="Arial"/>
          <w:sz w:val="24"/>
          <w:szCs w:val="24"/>
        </w:rPr>
      </w:pPr>
    </w:p>
    <w:p w14:paraId="7BDEB0FA" w14:textId="77777777" w:rsidR="00D1694B" w:rsidRPr="005F4F34" w:rsidRDefault="00D1694B" w:rsidP="005F4F34">
      <w:pPr>
        <w:spacing w:after="120" w:line="276" w:lineRule="auto"/>
        <w:rPr>
          <w:rFonts w:ascii="Arial" w:hAnsi="Arial" w:cs="Arial"/>
          <w:sz w:val="24"/>
          <w:szCs w:val="24"/>
        </w:rPr>
      </w:pPr>
    </w:p>
    <w:p w14:paraId="4FA1437D" w14:textId="77777777" w:rsidR="00232B39" w:rsidRPr="00B42A67" w:rsidRDefault="00232B39" w:rsidP="00B42A67">
      <w:pPr>
        <w:pStyle w:val="Heading1"/>
        <w:rPr>
          <w:rFonts w:ascii="Arial" w:hAnsi="Arial" w:cs="Arial"/>
          <w:sz w:val="28"/>
          <w:szCs w:val="28"/>
        </w:rPr>
      </w:pPr>
      <w:bookmarkStart w:id="3" w:name="_Toc243987055"/>
      <w:r w:rsidRPr="00B42A67">
        <w:rPr>
          <w:rFonts w:ascii="Arial" w:hAnsi="Arial" w:cs="Arial"/>
          <w:sz w:val="28"/>
          <w:szCs w:val="28"/>
        </w:rPr>
        <w:lastRenderedPageBreak/>
        <w:t>4. Issues Under Consideration</w:t>
      </w:r>
      <w:bookmarkEnd w:id="3"/>
    </w:p>
    <w:p w14:paraId="78A6FD41" w14:textId="4516C906" w:rsidR="00232B39" w:rsidRPr="005F4F34" w:rsidRDefault="00B2478E" w:rsidP="00B84B48">
      <w:pPr>
        <w:spacing w:after="120" w:line="276" w:lineRule="auto"/>
        <w:ind w:left="720" w:hanging="720"/>
        <w:jc w:val="both"/>
        <w:rPr>
          <w:rFonts w:ascii="Arial" w:hAnsi="Arial" w:cs="Arial"/>
          <w:sz w:val="24"/>
          <w:szCs w:val="24"/>
        </w:rPr>
      </w:pPr>
      <w:r>
        <w:rPr>
          <w:rFonts w:ascii="Arial" w:hAnsi="Arial" w:cs="Arial"/>
          <w:sz w:val="24"/>
          <w:szCs w:val="24"/>
        </w:rPr>
        <w:t>4.1</w:t>
      </w:r>
      <w:r>
        <w:rPr>
          <w:rFonts w:ascii="Arial" w:hAnsi="Arial" w:cs="Arial"/>
          <w:sz w:val="24"/>
          <w:szCs w:val="24"/>
        </w:rPr>
        <w:tab/>
      </w:r>
      <w:r w:rsidR="00232B39" w:rsidRPr="005F4F34">
        <w:rPr>
          <w:rFonts w:ascii="Arial" w:hAnsi="Arial" w:cs="Arial"/>
          <w:sz w:val="24"/>
          <w:szCs w:val="24"/>
        </w:rPr>
        <w:t xml:space="preserve">The review is considering whether the current arrangements remain appropriate </w:t>
      </w:r>
      <w:proofErr w:type="gramStart"/>
      <w:r w:rsidR="00232B39" w:rsidRPr="005F4F34">
        <w:rPr>
          <w:rFonts w:ascii="Arial" w:hAnsi="Arial" w:cs="Arial"/>
          <w:sz w:val="24"/>
          <w:szCs w:val="24"/>
        </w:rPr>
        <w:t>in light of</w:t>
      </w:r>
      <w:proofErr w:type="gramEnd"/>
      <w:r w:rsidR="00232B39" w:rsidRPr="005F4F34">
        <w:rPr>
          <w:rFonts w:ascii="Arial" w:hAnsi="Arial" w:cs="Arial"/>
          <w:sz w:val="24"/>
          <w:szCs w:val="24"/>
        </w:rPr>
        <w:t>:</w:t>
      </w:r>
    </w:p>
    <w:p w14:paraId="394EA791" w14:textId="77777777" w:rsidR="00232B39" w:rsidRPr="005F4F34" w:rsidRDefault="00232B39" w:rsidP="00B84B48">
      <w:pPr>
        <w:numPr>
          <w:ilvl w:val="0"/>
          <w:numId w:val="5"/>
        </w:numPr>
        <w:tabs>
          <w:tab w:val="num" w:pos="720"/>
        </w:tabs>
        <w:spacing w:after="120" w:line="276" w:lineRule="auto"/>
        <w:jc w:val="both"/>
        <w:rPr>
          <w:rFonts w:ascii="Arial" w:hAnsi="Arial" w:cs="Arial"/>
          <w:sz w:val="24"/>
          <w:szCs w:val="24"/>
        </w:rPr>
      </w:pPr>
      <w:r w:rsidRPr="005F4F34">
        <w:rPr>
          <w:rFonts w:ascii="Arial" w:hAnsi="Arial" w:cs="Arial"/>
          <w:sz w:val="24"/>
          <w:szCs w:val="24"/>
        </w:rPr>
        <w:t>developments in psychiatric and psychological practice;</w:t>
      </w:r>
    </w:p>
    <w:p w14:paraId="197F3062" w14:textId="77777777" w:rsidR="00232B39" w:rsidRPr="005F4F34" w:rsidRDefault="00232B39" w:rsidP="00B84B48">
      <w:pPr>
        <w:numPr>
          <w:ilvl w:val="0"/>
          <w:numId w:val="5"/>
        </w:numPr>
        <w:tabs>
          <w:tab w:val="num" w:pos="720"/>
        </w:tabs>
        <w:spacing w:after="120" w:line="276" w:lineRule="auto"/>
        <w:jc w:val="both"/>
        <w:rPr>
          <w:rFonts w:ascii="Arial" w:hAnsi="Arial" w:cs="Arial"/>
          <w:sz w:val="24"/>
          <w:szCs w:val="24"/>
        </w:rPr>
      </w:pPr>
      <w:r w:rsidRPr="005F4F34">
        <w:rPr>
          <w:rFonts w:ascii="Arial" w:hAnsi="Arial" w:cs="Arial"/>
          <w:sz w:val="24"/>
          <w:szCs w:val="24"/>
        </w:rPr>
        <w:t>advances in supporting vulnerable defendants;</w:t>
      </w:r>
    </w:p>
    <w:p w14:paraId="3F6FD6C0" w14:textId="77777777" w:rsidR="00232B39" w:rsidRPr="005F4F34" w:rsidRDefault="00232B39" w:rsidP="00B84B48">
      <w:pPr>
        <w:numPr>
          <w:ilvl w:val="0"/>
          <w:numId w:val="5"/>
        </w:numPr>
        <w:tabs>
          <w:tab w:val="num" w:pos="720"/>
        </w:tabs>
        <w:spacing w:after="120" w:line="276" w:lineRule="auto"/>
        <w:jc w:val="both"/>
        <w:rPr>
          <w:rFonts w:ascii="Arial" w:hAnsi="Arial" w:cs="Arial"/>
          <w:sz w:val="24"/>
          <w:szCs w:val="24"/>
        </w:rPr>
      </w:pPr>
      <w:r w:rsidRPr="005F4F34">
        <w:rPr>
          <w:rFonts w:ascii="Arial" w:hAnsi="Arial" w:cs="Arial"/>
          <w:sz w:val="24"/>
          <w:szCs w:val="24"/>
        </w:rPr>
        <w:t>the rights of victims;</w:t>
      </w:r>
    </w:p>
    <w:p w14:paraId="408E519A" w14:textId="77777777" w:rsidR="00232B39" w:rsidRPr="005F4F34" w:rsidRDefault="00232B39" w:rsidP="00B84B48">
      <w:pPr>
        <w:numPr>
          <w:ilvl w:val="0"/>
          <w:numId w:val="5"/>
        </w:numPr>
        <w:tabs>
          <w:tab w:val="num" w:pos="720"/>
        </w:tabs>
        <w:spacing w:after="120" w:line="276" w:lineRule="auto"/>
        <w:jc w:val="both"/>
        <w:rPr>
          <w:rFonts w:ascii="Arial" w:hAnsi="Arial" w:cs="Arial"/>
          <w:sz w:val="24"/>
          <w:szCs w:val="24"/>
        </w:rPr>
      </w:pPr>
      <w:r w:rsidRPr="005F4F34">
        <w:rPr>
          <w:rFonts w:ascii="Arial" w:hAnsi="Arial" w:cs="Arial"/>
          <w:sz w:val="24"/>
          <w:szCs w:val="24"/>
        </w:rPr>
        <w:t>public protection considerations;</w:t>
      </w:r>
    </w:p>
    <w:p w14:paraId="2EDD5039" w14:textId="77777777" w:rsidR="00232B39" w:rsidRPr="005F4F34" w:rsidRDefault="00232B39" w:rsidP="00B84B48">
      <w:pPr>
        <w:numPr>
          <w:ilvl w:val="0"/>
          <w:numId w:val="5"/>
        </w:numPr>
        <w:tabs>
          <w:tab w:val="num" w:pos="720"/>
        </w:tabs>
        <w:spacing w:after="120" w:line="276" w:lineRule="auto"/>
        <w:jc w:val="both"/>
        <w:rPr>
          <w:rFonts w:ascii="Arial" w:hAnsi="Arial" w:cs="Arial"/>
          <w:sz w:val="24"/>
          <w:szCs w:val="24"/>
        </w:rPr>
      </w:pPr>
      <w:r w:rsidRPr="005F4F34">
        <w:rPr>
          <w:rFonts w:ascii="Arial" w:hAnsi="Arial" w:cs="Arial"/>
          <w:sz w:val="24"/>
          <w:szCs w:val="24"/>
        </w:rPr>
        <w:t>access to justice; and</w:t>
      </w:r>
    </w:p>
    <w:p w14:paraId="79D5E71B" w14:textId="372100EB" w:rsidR="00232B39" w:rsidRDefault="00232B39" w:rsidP="00B84B48">
      <w:pPr>
        <w:numPr>
          <w:ilvl w:val="0"/>
          <w:numId w:val="5"/>
        </w:numPr>
        <w:spacing w:after="120" w:line="276" w:lineRule="auto"/>
        <w:jc w:val="both"/>
        <w:rPr>
          <w:rFonts w:ascii="Arial" w:hAnsi="Arial" w:cs="Arial"/>
          <w:sz w:val="24"/>
          <w:szCs w:val="24"/>
        </w:rPr>
      </w:pPr>
      <w:r w:rsidRPr="005F4F34">
        <w:rPr>
          <w:rFonts w:ascii="Arial" w:hAnsi="Arial" w:cs="Arial"/>
          <w:sz w:val="24"/>
          <w:szCs w:val="24"/>
        </w:rPr>
        <w:t xml:space="preserve">experiences in comparable jurisdictions. </w:t>
      </w:r>
    </w:p>
    <w:p w14:paraId="72EF2D45" w14:textId="77777777" w:rsidR="00D1694B" w:rsidRDefault="00D1694B" w:rsidP="00D1694B">
      <w:pPr>
        <w:spacing w:after="120" w:line="276" w:lineRule="auto"/>
        <w:rPr>
          <w:rFonts w:ascii="Arial" w:hAnsi="Arial" w:cs="Arial"/>
          <w:sz w:val="24"/>
          <w:szCs w:val="24"/>
        </w:rPr>
      </w:pPr>
    </w:p>
    <w:p w14:paraId="4D234889" w14:textId="77777777" w:rsidR="00D1694B" w:rsidRDefault="00D1694B" w:rsidP="00D1694B">
      <w:pPr>
        <w:spacing w:after="120" w:line="276" w:lineRule="auto"/>
        <w:rPr>
          <w:rFonts w:ascii="Arial" w:hAnsi="Arial" w:cs="Arial"/>
          <w:sz w:val="24"/>
          <w:szCs w:val="24"/>
        </w:rPr>
      </w:pPr>
    </w:p>
    <w:p w14:paraId="41888032" w14:textId="77777777" w:rsidR="00D1694B" w:rsidRDefault="00D1694B" w:rsidP="00D1694B">
      <w:pPr>
        <w:spacing w:after="120" w:line="276" w:lineRule="auto"/>
        <w:rPr>
          <w:rFonts w:ascii="Arial" w:hAnsi="Arial" w:cs="Arial"/>
          <w:sz w:val="24"/>
          <w:szCs w:val="24"/>
        </w:rPr>
      </w:pPr>
    </w:p>
    <w:p w14:paraId="2FCBDFF2" w14:textId="77777777" w:rsidR="00D1694B" w:rsidRDefault="00D1694B" w:rsidP="00D1694B">
      <w:pPr>
        <w:spacing w:after="120" w:line="276" w:lineRule="auto"/>
        <w:rPr>
          <w:rFonts w:ascii="Arial" w:hAnsi="Arial" w:cs="Arial"/>
          <w:sz w:val="24"/>
          <w:szCs w:val="24"/>
        </w:rPr>
      </w:pPr>
    </w:p>
    <w:p w14:paraId="2D6CB2AE" w14:textId="77777777" w:rsidR="00D1694B" w:rsidRDefault="00D1694B" w:rsidP="00D1694B">
      <w:pPr>
        <w:spacing w:after="120" w:line="276" w:lineRule="auto"/>
        <w:rPr>
          <w:rFonts w:ascii="Arial" w:hAnsi="Arial" w:cs="Arial"/>
          <w:sz w:val="24"/>
          <w:szCs w:val="24"/>
        </w:rPr>
      </w:pPr>
    </w:p>
    <w:p w14:paraId="76B2846F" w14:textId="77777777" w:rsidR="00D1694B" w:rsidRDefault="00D1694B" w:rsidP="00D1694B">
      <w:pPr>
        <w:spacing w:after="120" w:line="276" w:lineRule="auto"/>
        <w:rPr>
          <w:rFonts w:ascii="Arial" w:hAnsi="Arial" w:cs="Arial"/>
          <w:sz w:val="24"/>
          <w:szCs w:val="24"/>
        </w:rPr>
      </w:pPr>
    </w:p>
    <w:p w14:paraId="55941F18" w14:textId="77777777" w:rsidR="00D1694B" w:rsidRDefault="00D1694B" w:rsidP="00D1694B">
      <w:pPr>
        <w:spacing w:after="120" w:line="276" w:lineRule="auto"/>
        <w:rPr>
          <w:rFonts w:ascii="Arial" w:hAnsi="Arial" w:cs="Arial"/>
          <w:sz w:val="24"/>
          <w:szCs w:val="24"/>
        </w:rPr>
      </w:pPr>
    </w:p>
    <w:p w14:paraId="1186FA79" w14:textId="77777777" w:rsidR="00D1694B" w:rsidRDefault="00D1694B" w:rsidP="00D1694B">
      <w:pPr>
        <w:spacing w:after="120" w:line="276" w:lineRule="auto"/>
        <w:rPr>
          <w:rFonts w:ascii="Arial" w:hAnsi="Arial" w:cs="Arial"/>
          <w:sz w:val="24"/>
          <w:szCs w:val="24"/>
        </w:rPr>
      </w:pPr>
    </w:p>
    <w:p w14:paraId="7A32EB35" w14:textId="77777777" w:rsidR="00D1694B" w:rsidRDefault="00D1694B" w:rsidP="00D1694B">
      <w:pPr>
        <w:spacing w:after="120" w:line="276" w:lineRule="auto"/>
        <w:rPr>
          <w:rFonts w:ascii="Arial" w:hAnsi="Arial" w:cs="Arial"/>
          <w:sz w:val="24"/>
          <w:szCs w:val="24"/>
        </w:rPr>
      </w:pPr>
    </w:p>
    <w:p w14:paraId="69673EDE" w14:textId="77777777" w:rsidR="00D1694B" w:rsidRDefault="00D1694B" w:rsidP="00D1694B">
      <w:pPr>
        <w:spacing w:after="120" w:line="276" w:lineRule="auto"/>
        <w:rPr>
          <w:rFonts w:ascii="Arial" w:hAnsi="Arial" w:cs="Arial"/>
          <w:sz w:val="24"/>
          <w:szCs w:val="24"/>
        </w:rPr>
      </w:pPr>
    </w:p>
    <w:p w14:paraId="133ADDC7" w14:textId="77777777" w:rsidR="00D1694B" w:rsidRDefault="00D1694B" w:rsidP="00D1694B">
      <w:pPr>
        <w:spacing w:after="120" w:line="276" w:lineRule="auto"/>
        <w:rPr>
          <w:rFonts w:ascii="Arial" w:hAnsi="Arial" w:cs="Arial"/>
          <w:sz w:val="24"/>
          <w:szCs w:val="24"/>
        </w:rPr>
      </w:pPr>
    </w:p>
    <w:p w14:paraId="3E89A166" w14:textId="77777777" w:rsidR="00D1694B" w:rsidRDefault="00D1694B" w:rsidP="00D1694B">
      <w:pPr>
        <w:spacing w:after="120" w:line="276" w:lineRule="auto"/>
        <w:rPr>
          <w:rFonts w:ascii="Arial" w:hAnsi="Arial" w:cs="Arial"/>
          <w:sz w:val="24"/>
          <w:szCs w:val="24"/>
        </w:rPr>
      </w:pPr>
    </w:p>
    <w:p w14:paraId="73EA622F" w14:textId="77777777" w:rsidR="00D1694B" w:rsidRDefault="00D1694B" w:rsidP="00D1694B">
      <w:pPr>
        <w:spacing w:after="120" w:line="276" w:lineRule="auto"/>
        <w:rPr>
          <w:rFonts w:ascii="Arial" w:hAnsi="Arial" w:cs="Arial"/>
          <w:sz w:val="24"/>
          <w:szCs w:val="24"/>
        </w:rPr>
      </w:pPr>
    </w:p>
    <w:p w14:paraId="1396A6D2" w14:textId="77777777" w:rsidR="00D1694B" w:rsidRDefault="00D1694B" w:rsidP="00D1694B">
      <w:pPr>
        <w:spacing w:after="120" w:line="276" w:lineRule="auto"/>
        <w:rPr>
          <w:rFonts w:ascii="Arial" w:hAnsi="Arial" w:cs="Arial"/>
          <w:sz w:val="24"/>
          <w:szCs w:val="24"/>
        </w:rPr>
      </w:pPr>
    </w:p>
    <w:p w14:paraId="7D00D647" w14:textId="77777777" w:rsidR="00D1694B" w:rsidRDefault="00D1694B" w:rsidP="00D1694B">
      <w:pPr>
        <w:spacing w:after="120" w:line="276" w:lineRule="auto"/>
        <w:rPr>
          <w:rFonts w:ascii="Arial" w:hAnsi="Arial" w:cs="Arial"/>
          <w:sz w:val="24"/>
          <w:szCs w:val="24"/>
        </w:rPr>
      </w:pPr>
    </w:p>
    <w:p w14:paraId="6433B347" w14:textId="77777777" w:rsidR="00D1694B" w:rsidRDefault="00D1694B" w:rsidP="00D1694B">
      <w:pPr>
        <w:spacing w:after="120" w:line="276" w:lineRule="auto"/>
        <w:rPr>
          <w:rFonts w:ascii="Arial" w:hAnsi="Arial" w:cs="Arial"/>
          <w:sz w:val="24"/>
          <w:szCs w:val="24"/>
        </w:rPr>
      </w:pPr>
    </w:p>
    <w:p w14:paraId="54BAA3DC" w14:textId="77777777" w:rsidR="00D1694B" w:rsidRDefault="00D1694B" w:rsidP="00D1694B">
      <w:pPr>
        <w:spacing w:after="120" w:line="276" w:lineRule="auto"/>
        <w:rPr>
          <w:rFonts w:ascii="Arial" w:hAnsi="Arial" w:cs="Arial"/>
          <w:sz w:val="24"/>
          <w:szCs w:val="24"/>
        </w:rPr>
      </w:pPr>
    </w:p>
    <w:p w14:paraId="3482605A" w14:textId="77777777" w:rsidR="00D1694B" w:rsidRDefault="00D1694B" w:rsidP="00D1694B">
      <w:pPr>
        <w:spacing w:after="120" w:line="276" w:lineRule="auto"/>
        <w:rPr>
          <w:rFonts w:ascii="Arial" w:hAnsi="Arial" w:cs="Arial"/>
          <w:sz w:val="24"/>
          <w:szCs w:val="24"/>
        </w:rPr>
      </w:pPr>
    </w:p>
    <w:p w14:paraId="74BA39B6" w14:textId="77777777" w:rsidR="00D1694B" w:rsidRDefault="00D1694B" w:rsidP="00D1694B">
      <w:pPr>
        <w:spacing w:after="120" w:line="276" w:lineRule="auto"/>
        <w:rPr>
          <w:rFonts w:ascii="Arial" w:hAnsi="Arial" w:cs="Arial"/>
          <w:sz w:val="24"/>
          <w:szCs w:val="24"/>
        </w:rPr>
      </w:pPr>
    </w:p>
    <w:p w14:paraId="19484E8C" w14:textId="77777777" w:rsidR="00D1694B" w:rsidRDefault="00D1694B" w:rsidP="00D1694B">
      <w:pPr>
        <w:spacing w:after="120" w:line="276" w:lineRule="auto"/>
        <w:rPr>
          <w:rFonts w:ascii="Arial" w:hAnsi="Arial" w:cs="Arial"/>
          <w:sz w:val="24"/>
          <w:szCs w:val="24"/>
        </w:rPr>
      </w:pPr>
    </w:p>
    <w:p w14:paraId="6348CBA1" w14:textId="77777777" w:rsidR="00D1694B" w:rsidRDefault="00D1694B" w:rsidP="00D1694B">
      <w:pPr>
        <w:spacing w:after="120" w:line="276" w:lineRule="auto"/>
        <w:rPr>
          <w:rFonts w:ascii="Arial" w:hAnsi="Arial" w:cs="Arial"/>
          <w:sz w:val="24"/>
          <w:szCs w:val="24"/>
        </w:rPr>
      </w:pPr>
    </w:p>
    <w:p w14:paraId="1D11ED06" w14:textId="77777777" w:rsidR="00D1694B" w:rsidRDefault="00D1694B" w:rsidP="00D1694B">
      <w:pPr>
        <w:spacing w:after="120" w:line="276" w:lineRule="auto"/>
        <w:rPr>
          <w:rFonts w:ascii="Arial" w:hAnsi="Arial" w:cs="Arial"/>
          <w:sz w:val="24"/>
          <w:szCs w:val="24"/>
        </w:rPr>
      </w:pPr>
    </w:p>
    <w:p w14:paraId="59148375" w14:textId="77777777" w:rsidR="00D1694B" w:rsidRPr="005F4F34" w:rsidRDefault="00D1694B" w:rsidP="00D1694B">
      <w:pPr>
        <w:spacing w:after="120" w:line="276" w:lineRule="auto"/>
        <w:rPr>
          <w:rFonts w:ascii="Arial" w:hAnsi="Arial" w:cs="Arial"/>
          <w:sz w:val="24"/>
          <w:szCs w:val="24"/>
        </w:rPr>
      </w:pPr>
    </w:p>
    <w:p w14:paraId="1E0FDCF0" w14:textId="6BBE59C5" w:rsidR="00232B39" w:rsidRPr="00B42A67" w:rsidRDefault="00232B39" w:rsidP="00B42A67">
      <w:pPr>
        <w:pStyle w:val="Heading1"/>
        <w:rPr>
          <w:rFonts w:ascii="Arial" w:hAnsi="Arial" w:cs="Arial"/>
          <w:sz w:val="28"/>
          <w:szCs w:val="28"/>
        </w:rPr>
      </w:pPr>
      <w:bookmarkStart w:id="4" w:name="_Toc243987056"/>
      <w:r w:rsidRPr="00B42A67">
        <w:rPr>
          <w:rFonts w:ascii="Arial" w:hAnsi="Arial" w:cs="Arial"/>
          <w:sz w:val="28"/>
          <w:szCs w:val="28"/>
        </w:rPr>
        <w:lastRenderedPageBreak/>
        <w:t>5. Questions</w:t>
      </w:r>
      <w:bookmarkEnd w:id="4"/>
    </w:p>
    <w:p w14:paraId="15B6ACEE" w14:textId="2E9B9551" w:rsidR="000303CD" w:rsidRDefault="003D25CB" w:rsidP="00251861">
      <w:pPr>
        <w:spacing w:after="120" w:line="276" w:lineRule="auto"/>
        <w:jc w:val="both"/>
        <w:rPr>
          <w:rFonts w:ascii="Arial" w:hAnsi="Arial" w:cs="Arial"/>
          <w:sz w:val="24"/>
          <w:szCs w:val="24"/>
        </w:rPr>
      </w:pPr>
      <w:r w:rsidRPr="003D25CB">
        <w:rPr>
          <w:rFonts w:ascii="Arial" w:hAnsi="Arial" w:cs="Arial"/>
          <w:sz w:val="24"/>
          <w:szCs w:val="24"/>
        </w:rPr>
        <w:t xml:space="preserve">Sir John Gillen invites respondents to provide views on any or </w:t>
      </w:r>
      <w:proofErr w:type="gramStart"/>
      <w:r w:rsidRPr="003D25CB">
        <w:rPr>
          <w:rFonts w:ascii="Arial" w:hAnsi="Arial" w:cs="Arial"/>
          <w:sz w:val="24"/>
          <w:szCs w:val="24"/>
        </w:rPr>
        <w:t>all of</w:t>
      </w:r>
      <w:proofErr w:type="gramEnd"/>
      <w:r w:rsidRPr="003D25CB">
        <w:rPr>
          <w:rFonts w:ascii="Arial" w:hAnsi="Arial" w:cs="Arial"/>
          <w:sz w:val="24"/>
          <w:szCs w:val="24"/>
        </w:rPr>
        <w:t xml:space="preserve"> the following questions. The review covers a complex area of law and procedure, and the number of questions reflects the range of issues on which views are being sought.</w:t>
      </w:r>
    </w:p>
    <w:p w14:paraId="2B3DF86B" w14:textId="55A9FC69" w:rsidR="00BF0704" w:rsidRPr="00185704" w:rsidRDefault="00BF0704" w:rsidP="00BF0704">
      <w:pPr>
        <w:spacing w:after="120" w:line="276" w:lineRule="auto"/>
        <w:jc w:val="both"/>
        <w:rPr>
          <w:rFonts w:ascii="Arial" w:hAnsi="Arial" w:cs="Arial"/>
          <w:b/>
          <w:bCs/>
          <w:sz w:val="24"/>
          <w:szCs w:val="24"/>
        </w:rPr>
      </w:pPr>
      <w:r w:rsidRPr="00185704">
        <w:rPr>
          <w:rFonts w:ascii="Arial" w:hAnsi="Arial" w:cs="Arial"/>
          <w:b/>
          <w:bCs/>
          <w:sz w:val="24"/>
          <w:szCs w:val="24"/>
        </w:rPr>
        <w:t>Please note that you do not have to answer every question.</w:t>
      </w:r>
      <w:r w:rsidRPr="00185704">
        <w:rPr>
          <w:rFonts w:ascii="Segoe UI" w:eastAsia="Times New Roman" w:hAnsi="Segoe UI" w:cs="Segoe UI"/>
          <w:b/>
          <w:bCs/>
          <w:kern w:val="0"/>
          <w:sz w:val="21"/>
          <w:szCs w:val="21"/>
          <w:lang w:eastAsia="en-GB"/>
          <w14:ligatures w14:val="none"/>
        </w:rPr>
        <w:t xml:space="preserve"> </w:t>
      </w:r>
      <w:r w:rsidRPr="00185704">
        <w:rPr>
          <w:rFonts w:ascii="Arial" w:hAnsi="Arial" w:cs="Arial"/>
          <w:b/>
          <w:bCs/>
          <w:sz w:val="24"/>
          <w:szCs w:val="24"/>
        </w:rPr>
        <w:t>You are welcome to respond to as many or as few questions as you wish.</w:t>
      </w:r>
    </w:p>
    <w:p w14:paraId="64F81D2E" w14:textId="03048463" w:rsidR="00251861" w:rsidRDefault="00251861" w:rsidP="00BF0704">
      <w:pPr>
        <w:spacing w:after="120" w:line="276" w:lineRule="auto"/>
        <w:jc w:val="both"/>
        <w:rPr>
          <w:rFonts w:ascii="Arial" w:hAnsi="Arial" w:cs="Arial"/>
          <w:sz w:val="24"/>
          <w:szCs w:val="24"/>
        </w:rPr>
      </w:pPr>
      <w:r w:rsidRPr="00251861">
        <w:rPr>
          <w:rFonts w:ascii="Arial" w:hAnsi="Arial" w:cs="Arial"/>
          <w:sz w:val="24"/>
          <w:szCs w:val="24"/>
        </w:rPr>
        <w:t>Respondents may also provide comments on matters not specifically covered by the questions.</w:t>
      </w:r>
    </w:p>
    <w:p w14:paraId="59799649" w14:textId="0E484D4E" w:rsidR="007D3705" w:rsidRPr="00E1552E" w:rsidRDefault="007D3705" w:rsidP="00ED176B">
      <w:pPr>
        <w:spacing w:after="120" w:line="276" w:lineRule="auto"/>
        <w:ind w:left="720" w:hanging="720"/>
        <w:rPr>
          <w:rFonts w:ascii="Arial" w:hAnsi="Arial" w:cs="Arial"/>
          <w:b/>
          <w:bCs/>
          <w:sz w:val="24"/>
          <w:szCs w:val="24"/>
        </w:rPr>
      </w:pPr>
      <w:r w:rsidRPr="00E1552E">
        <w:rPr>
          <w:rFonts w:ascii="Arial" w:hAnsi="Arial" w:cs="Arial"/>
          <w:b/>
          <w:bCs/>
          <w:color w:val="156082" w:themeColor="accent1"/>
          <w:sz w:val="24"/>
          <w:szCs w:val="24"/>
        </w:rPr>
        <w:t>Modernising the Test</w:t>
      </w:r>
    </w:p>
    <w:p w14:paraId="619CD899" w14:textId="77777777" w:rsidR="007B1668" w:rsidRPr="007B1668" w:rsidRDefault="007B1668" w:rsidP="00ED176B">
      <w:pPr>
        <w:spacing w:after="120" w:line="276" w:lineRule="auto"/>
        <w:rPr>
          <w:rFonts w:ascii="Arial" w:hAnsi="Arial" w:cs="Arial"/>
          <w:sz w:val="24"/>
          <w:szCs w:val="24"/>
        </w:rPr>
      </w:pPr>
      <w:r w:rsidRPr="007B1668">
        <w:rPr>
          <w:rFonts w:ascii="Arial" w:hAnsi="Arial" w:cs="Arial"/>
          <w:b/>
          <w:bCs/>
          <w:sz w:val="24"/>
          <w:szCs w:val="24"/>
        </w:rPr>
        <w:t>Question 1</w:t>
      </w:r>
      <w:r w:rsidRPr="007B1668">
        <w:rPr>
          <w:rFonts w:ascii="Arial" w:hAnsi="Arial" w:cs="Arial"/>
          <w:sz w:val="24"/>
          <w:szCs w:val="24"/>
        </w:rPr>
        <w:br/>
        <w:t>Should a modernised statutory test for unfitness to plead be introduced to reflect current medical practice and contemporary psychiatric and psychological understanding?</w:t>
      </w:r>
    </w:p>
    <w:p w14:paraId="74FF5477" w14:textId="77777777" w:rsidR="00ED176B" w:rsidRDefault="007B1668" w:rsidP="00ED176B">
      <w:pPr>
        <w:spacing w:after="120" w:line="276" w:lineRule="auto"/>
        <w:rPr>
          <w:rFonts w:ascii="Arial" w:hAnsi="Arial" w:cs="Arial"/>
          <w:sz w:val="24"/>
          <w:szCs w:val="24"/>
        </w:rPr>
      </w:pPr>
      <w:r w:rsidRPr="007B1668">
        <w:rPr>
          <w:rFonts w:ascii="Arial" w:hAnsi="Arial" w:cs="Arial"/>
          <w:b/>
          <w:bCs/>
          <w:sz w:val="24"/>
          <w:szCs w:val="24"/>
        </w:rPr>
        <w:t>Question 2</w:t>
      </w:r>
    </w:p>
    <w:p w14:paraId="592E524D" w14:textId="1BD5D2A9" w:rsidR="007B1668" w:rsidRPr="007B1668" w:rsidRDefault="007B1668" w:rsidP="00ED176B">
      <w:pPr>
        <w:spacing w:after="120" w:line="276" w:lineRule="auto"/>
        <w:rPr>
          <w:rFonts w:ascii="Arial" w:hAnsi="Arial" w:cs="Arial"/>
          <w:sz w:val="24"/>
          <w:szCs w:val="24"/>
        </w:rPr>
      </w:pPr>
      <w:r w:rsidRPr="007B1668">
        <w:rPr>
          <w:rFonts w:ascii="Arial" w:hAnsi="Arial" w:cs="Arial"/>
          <w:sz w:val="24"/>
          <w:szCs w:val="24"/>
        </w:rPr>
        <w:t>Should courts be required to recognise that removing a defendant from the normal trial process should be a measure of last resort and take account of the support and adjustments available to assist participation?</w:t>
      </w:r>
    </w:p>
    <w:p w14:paraId="61184350" w14:textId="77777777" w:rsidR="007B1668" w:rsidRPr="007B1668" w:rsidRDefault="007B1668" w:rsidP="00ED176B">
      <w:pPr>
        <w:spacing w:after="120" w:line="276" w:lineRule="auto"/>
        <w:rPr>
          <w:rFonts w:ascii="Arial" w:hAnsi="Arial" w:cs="Arial"/>
          <w:sz w:val="24"/>
          <w:szCs w:val="24"/>
        </w:rPr>
      </w:pPr>
      <w:r w:rsidRPr="007B1668">
        <w:rPr>
          <w:rFonts w:ascii="Arial" w:hAnsi="Arial" w:cs="Arial"/>
          <w:b/>
          <w:bCs/>
          <w:sz w:val="24"/>
          <w:szCs w:val="24"/>
        </w:rPr>
        <w:t>Question 3</w:t>
      </w:r>
      <w:r w:rsidRPr="007B1668">
        <w:rPr>
          <w:rFonts w:ascii="Arial" w:hAnsi="Arial" w:cs="Arial"/>
          <w:sz w:val="24"/>
          <w:szCs w:val="24"/>
        </w:rPr>
        <w:br/>
        <w:t>Should there be a statutory presumption that adult and juvenile defendants have capacity to participate effectively in criminal proceedings unless shown otherwise?</w:t>
      </w:r>
    </w:p>
    <w:p w14:paraId="1DCA388E" w14:textId="257BCA39" w:rsidR="007D3705" w:rsidRPr="005F4F34" w:rsidRDefault="007B1668" w:rsidP="00E1552E">
      <w:pPr>
        <w:spacing w:after="120" w:line="276" w:lineRule="auto"/>
        <w:rPr>
          <w:rFonts w:ascii="Arial" w:hAnsi="Arial" w:cs="Arial"/>
          <w:sz w:val="24"/>
          <w:szCs w:val="24"/>
        </w:rPr>
      </w:pPr>
      <w:r w:rsidRPr="007B1668">
        <w:rPr>
          <w:rFonts w:ascii="Arial" w:hAnsi="Arial" w:cs="Arial"/>
          <w:b/>
          <w:bCs/>
          <w:sz w:val="24"/>
          <w:szCs w:val="24"/>
        </w:rPr>
        <w:t>Question 4</w:t>
      </w:r>
      <w:r w:rsidRPr="007B1668">
        <w:rPr>
          <w:rFonts w:ascii="Arial" w:hAnsi="Arial" w:cs="Arial"/>
          <w:sz w:val="24"/>
          <w:szCs w:val="24"/>
        </w:rPr>
        <w:br/>
        <w:t>Should the capacity to plead guilty be considered separately from the capacity to participate effectively in a trial?</w:t>
      </w:r>
    </w:p>
    <w:p w14:paraId="3E12ADA2" w14:textId="77777777" w:rsidR="00495033" w:rsidRPr="00E1552E" w:rsidRDefault="00495033" w:rsidP="00495033">
      <w:pPr>
        <w:jc w:val="both"/>
        <w:rPr>
          <w:rFonts w:ascii="Arial" w:hAnsi="Arial" w:cs="Arial"/>
          <w:b/>
          <w:bCs/>
          <w:color w:val="156082" w:themeColor="accent1"/>
          <w:sz w:val="24"/>
          <w:szCs w:val="24"/>
        </w:rPr>
      </w:pPr>
      <w:r w:rsidRPr="00E1552E">
        <w:rPr>
          <w:rFonts w:ascii="Arial" w:hAnsi="Arial" w:cs="Arial"/>
          <w:b/>
          <w:bCs/>
          <w:color w:val="156082" w:themeColor="accent1"/>
          <w:sz w:val="24"/>
          <w:szCs w:val="24"/>
        </w:rPr>
        <w:t>Participation and Support</w:t>
      </w:r>
    </w:p>
    <w:p w14:paraId="6D9BFEA2" w14:textId="77777777" w:rsidR="00495033" w:rsidRPr="00495033" w:rsidRDefault="00495033" w:rsidP="00495033">
      <w:pPr>
        <w:rPr>
          <w:rFonts w:ascii="Arial" w:hAnsi="Arial" w:cs="Arial"/>
          <w:sz w:val="24"/>
          <w:szCs w:val="24"/>
        </w:rPr>
      </w:pPr>
      <w:r w:rsidRPr="00495033">
        <w:rPr>
          <w:rFonts w:ascii="Arial" w:hAnsi="Arial" w:cs="Arial"/>
          <w:b/>
          <w:bCs/>
          <w:sz w:val="24"/>
          <w:szCs w:val="24"/>
        </w:rPr>
        <w:t>Question 5</w:t>
      </w:r>
      <w:r w:rsidRPr="00495033">
        <w:rPr>
          <w:rFonts w:ascii="Arial" w:hAnsi="Arial" w:cs="Arial"/>
          <w:sz w:val="24"/>
          <w:szCs w:val="24"/>
        </w:rPr>
        <w:br/>
        <w:t>What further steps should be taken to raise awareness of the mechanisms available to support effective participation by defendants, including the use of intermediaries?</w:t>
      </w:r>
    </w:p>
    <w:p w14:paraId="14848471" w14:textId="77777777" w:rsidR="00495033" w:rsidRPr="00495033" w:rsidRDefault="00495033" w:rsidP="00495033">
      <w:pPr>
        <w:rPr>
          <w:rFonts w:ascii="Arial" w:hAnsi="Arial" w:cs="Arial"/>
          <w:sz w:val="24"/>
          <w:szCs w:val="24"/>
        </w:rPr>
      </w:pPr>
      <w:r w:rsidRPr="00495033">
        <w:rPr>
          <w:rFonts w:ascii="Arial" w:hAnsi="Arial" w:cs="Arial"/>
          <w:b/>
          <w:bCs/>
          <w:sz w:val="24"/>
          <w:szCs w:val="24"/>
        </w:rPr>
        <w:t>Question 6</w:t>
      </w:r>
      <w:r w:rsidRPr="00495033">
        <w:rPr>
          <w:rFonts w:ascii="Arial" w:hAnsi="Arial" w:cs="Arial"/>
          <w:sz w:val="24"/>
          <w:szCs w:val="24"/>
        </w:rPr>
        <w:br/>
        <w:t>Should all members of the judiciary involved in criminal proceedings, and all legal representatives appearing in such proceedings, receive training on identifying participation and communication difficulties experienced by vulnerable defendants and on the available measures to support effective participation?</w:t>
      </w:r>
    </w:p>
    <w:p w14:paraId="3AD992A2" w14:textId="77777777" w:rsidR="00495033" w:rsidRPr="00495033" w:rsidRDefault="00495033" w:rsidP="00495033">
      <w:pPr>
        <w:rPr>
          <w:rFonts w:ascii="Arial" w:hAnsi="Arial" w:cs="Arial"/>
          <w:sz w:val="24"/>
          <w:szCs w:val="24"/>
        </w:rPr>
      </w:pPr>
      <w:r w:rsidRPr="00495033">
        <w:rPr>
          <w:rFonts w:ascii="Arial" w:hAnsi="Arial" w:cs="Arial"/>
          <w:b/>
          <w:bCs/>
          <w:sz w:val="24"/>
          <w:szCs w:val="24"/>
        </w:rPr>
        <w:t>Question 7</w:t>
      </w:r>
      <w:r w:rsidRPr="00495033">
        <w:rPr>
          <w:rFonts w:ascii="Arial" w:hAnsi="Arial" w:cs="Arial"/>
          <w:sz w:val="24"/>
          <w:szCs w:val="24"/>
        </w:rPr>
        <w:br/>
        <w:t>Should guidance or a code of practice be developed for clinicians applying the statutory test for unfitness to plead, to promote consistency in its interpretation and application?</w:t>
      </w:r>
    </w:p>
    <w:p w14:paraId="7340DC5E" w14:textId="77777777" w:rsidR="008D1CD7" w:rsidRDefault="008D1CD7" w:rsidP="006956DD">
      <w:pPr>
        <w:rPr>
          <w:rFonts w:ascii="Arial" w:hAnsi="Arial" w:cs="Arial"/>
          <w:b/>
          <w:bCs/>
          <w:color w:val="156082" w:themeColor="accent1"/>
          <w:sz w:val="24"/>
          <w:szCs w:val="24"/>
        </w:rPr>
      </w:pPr>
    </w:p>
    <w:p w14:paraId="7E6B5E68" w14:textId="77777777" w:rsidR="008D1CD7" w:rsidRDefault="008D1CD7" w:rsidP="006956DD">
      <w:pPr>
        <w:rPr>
          <w:rFonts w:ascii="Arial" w:hAnsi="Arial" w:cs="Arial"/>
          <w:b/>
          <w:bCs/>
          <w:color w:val="156082" w:themeColor="accent1"/>
          <w:sz w:val="24"/>
          <w:szCs w:val="24"/>
        </w:rPr>
      </w:pPr>
    </w:p>
    <w:p w14:paraId="1A760464" w14:textId="1A53081F" w:rsidR="006956DD" w:rsidRPr="00E1552E" w:rsidRDefault="006956DD" w:rsidP="006956DD">
      <w:pPr>
        <w:rPr>
          <w:rFonts w:ascii="Arial" w:hAnsi="Arial" w:cs="Arial"/>
          <w:b/>
          <w:bCs/>
          <w:color w:val="156082" w:themeColor="accent1"/>
          <w:sz w:val="24"/>
          <w:szCs w:val="24"/>
        </w:rPr>
      </w:pPr>
      <w:r w:rsidRPr="00E1552E">
        <w:rPr>
          <w:rFonts w:ascii="Arial" w:hAnsi="Arial" w:cs="Arial"/>
          <w:b/>
          <w:bCs/>
          <w:color w:val="156082" w:themeColor="accent1"/>
          <w:sz w:val="24"/>
          <w:szCs w:val="24"/>
        </w:rPr>
        <w:lastRenderedPageBreak/>
        <w:t>Rights, Safeguarding and Public Protection</w:t>
      </w:r>
    </w:p>
    <w:p w14:paraId="3C931EDC" w14:textId="77777777" w:rsidR="006956DD" w:rsidRPr="006956DD" w:rsidRDefault="006956DD" w:rsidP="006956DD">
      <w:pPr>
        <w:rPr>
          <w:rFonts w:ascii="Arial" w:hAnsi="Arial" w:cs="Arial"/>
          <w:sz w:val="24"/>
          <w:szCs w:val="24"/>
        </w:rPr>
      </w:pPr>
      <w:r w:rsidRPr="006956DD">
        <w:rPr>
          <w:rFonts w:ascii="Arial" w:hAnsi="Arial" w:cs="Arial"/>
          <w:b/>
          <w:bCs/>
          <w:sz w:val="24"/>
          <w:szCs w:val="24"/>
        </w:rPr>
        <w:t>Question 8</w:t>
      </w:r>
      <w:r w:rsidRPr="006956DD">
        <w:rPr>
          <w:rFonts w:ascii="Arial" w:hAnsi="Arial" w:cs="Arial"/>
          <w:sz w:val="24"/>
          <w:szCs w:val="24"/>
        </w:rPr>
        <w:br/>
        <w:t>Does the current procedure strike an appropriate balance between the rights of defendants, victims and the wider public?</w:t>
      </w:r>
    </w:p>
    <w:p w14:paraId="7313B00A" w14:textId="77777777" w:rsidR="006956DD" w:rsidRPr="006956DD" w:rsidRDefault="006956DD" w:rsidP="006956DD">
      <w:pPr>
        <w:rPr>
          <w:rFonts w:ascii="Arial" w:hAnsi="Arial" w:cs="Arial"/>
          <w:sz w:val="24"/>
          <w:szCs w:val="24"/>
        </w:rPr>
      </w:pPr>
      <w:r w:rsidRPr="006956DD">
        <w:rPr>
          <w:rFonts w:ascii="Arial" w:hAnsi="Arial" w:cs="Arial"/>
          <w:b/>
          <w:bCs/>
          <w:sz w:val="24"/>
          <w:szCs w:val="24"/>
        </w:rPr>
        <w:t>Question 9</w:t>
      </w:r>
      <w:r w:rsidRPr="006956DD">
        <w:rPr>
          <w:rFonts w:ascii="Arial" w:hAnsi="Arial" w:cs="Arial"/>
          <w:sz w:val="24"/>
          <w:szCs w:val="24"/>
        </w:rPr>
        <w:br/>
        <w:t>Do the disposals currently available following a finding of fact provide adequate protection for the public?</w:t>
      </w:r>
    </w:p>
    <w:p w14:paraId="555572D5" w14:textId="77777777" w:rsidR="006956DD" w:rsidRPr="006956DD" w:rsidRDefault="006956DD" w:rsidP="006956DD">
      <w:pPr>
        <w:rPr>
          <w:rFonts w:ascii="Arial" w:hAnsi="Arial" w:cs="Arial"/>
          <w:sz w:val="24"/>
          <w:szCs w:val="24"/>
        </w:rPr>
      </w:pPr>
      <w:r w:rsidRPr="006956DD">
        <w:rPr>
          <w:rFonts w:ascii="Arial" w:hAnsi="Arial" w:cs="Arial"/>
          <w:b/>
          <w:bCs/>
          <w:sz w:val="24"/>
          <w:szCs w:val="24"/>
        </w:rPr>
        <w:t>Question 10</w:t>
      </w:r>
      <w:r w:rsidRPr="006956DD">
        <w:rPr>
          <w:rFonts w:ascii="Arial" w:hAnsi="Arial" w:cs="Arial"/>
          <w:sz w:val="24"/>
          <w:szCs w:val="24"/>
        </w:rPr>
        <w:br/>
        <w:t>Should sex offender notification requirements or other safeguarding measures apply where a finding of fact relates to conduct that would otherwise constitute a serious sexual offence?</w:t>
      </w:r>
    </w:p>
    <w:p w14:paraId="4A233151" w14:textId="77777777" w:rsidR="006956DD" w:rsidRPr="006956DD" w:rsidRDefault="006956DD" w:rsidP="006956DD">
      <w:pPr>
        <w:rPr>
          <w:rFonts w:ascii="Arial" w:hAnsi="Arial" w:cs="Arial"/>
          <w:sz w:val="24"/>
          <w:szCs w:val="24"/>
        </w:rPr>
      </w:pPr>
      <w:r w:rsidRPr="006956DD">
        <w:rPr>
          <w:rFonts w:ascii="Arial" w:hAnsi="Arial" w:cs="Arial"/>
          <w:b/>
          <w:bCs/>
          <w:sz w:val="24"/>
          <w:szCs w:val="24"/>
        </w:rPr>
        <w:t>Question 11</w:t>
      </w:r>
      <w:r w:rsidRPr="006956DD">
        <w:rPr>
          <w:rFonts w:ascii="Arial" w:hAnsi="Arial" w:cs="Arial"/>
          <w:sz w:val="24"/>
          <w:szCs w:val="24"/>
        </w:rPr>
        <w:br/>
        <w:t>What concerns do victims have about the current process, and are victims afforded appropriate rights, recognition and support throughout proceedings?</w:t>
      </w:r>
    </w:p>
    <w:p w14:paraId="0EC06D9F" w14:textId="77777777" w:rsidR="0027169A" w:rsidRPr="00E1552E" w:rsidRDefault="0027169A" w:rsidP="0027169A">
      <w:pPr>
        <w:rPr>
          <w:rFonts w:ascii="Arial" w:hAnsi="Arial" w:cs="Arial"/>
          <w:b/>
          <w:bCs/>
          <w:color w:val="156082" w:themeColor="accent1"/>
          <w:sz w:val="24"/>
          <w:szCs w:val="24"/>
        </w:rPr>
      </w:pPr>
      <w:r w:rsidRPr="00E1552E">
        <w:rPr>
          <w:rFonts w:ascii="Arial" w:hAnsi="Arial" w:cs="Arial"/>
          <w:b/>
          <w:bCs/>
          <w:color w:val="156082" w:themeColor="accent1"/>
          <w:sz w:val="24"/>
          <w:szCs w:val="24"/>
        </w:rPr>
        <w:t>Court Procedure and Appeals</w:t>
      </w:r>
    </w:p>
    <w:p w14:paraId="073A2928" w14:textId="1B831A0A" w:rsidR="0027169A" w:rsidRPr="00E1552E" w:rsidRDefault="0027169A" w:rsidP="0027169A">
      <w:pPr>
        <w:rPr>
          <w:rFonts w:ascii="Arial" w:hAnsi="Arial" w:cs="Arial"/>
          <w:sz w:val="24"/>
          <w:szCs w:val="24"/>
        </w:rPr>
      </w:pPr>
      <w:r w:rsidRPr="00E1552E">
        <w:rPr>
          <w:rFonts w:ascii="Arial" w:hAnsi="Arial" w:cs="Arial"/>
          <w:b/>
          <w:bCs/>
          <w:sz w:val="24"/>
          <w:szCs w:val="24"/>
        </w:rPr>
        <w:t>Question 12</w:t>
      </w:r>
      <w:r w:rsidRPr="00E1552E">
        <w:rPr>
          <w:rFonts w:ascii="Arial" w:hAnsi="Arial" w:cs="Arial"/>
          <w:sz w:val="24"/>
          <w:szCs w:val="24"/>
        </w:rPr>
        <w:br/>
        <w:t>Should a conventional criminal trial remain possible where an individual</w:t>
      </w:r>
      <w:r w:rsidR="00742C1F">
        <w:rPr>
          <w:rFonts w:ascii="Arial" w:hAnsi="Arial" w:cs="Arial"/>
          <w:sz w:val="24"/>
          <w:szCs w:val="24"/>
        </w:rPr>
        <w:t xml:space="preserve"> </w:t>
      </w:r>
      <w:r w:rsidRPr="00E1552E">
        <w:rPr>
          <w:rFonts w:ascii="Arial" w:hAnsi="Arial" w:cs="Arial"/>
          <w:sz w:val="24"/>
          <w:szCs w:val="24"/>
        </w:rPr>
        <w:t xml:space="preserve">subsequently becomes fit to plead, and should the circumstances in which this may occur be </w:t>
      </w:r>
      <w:r w:rsidR="00742C1F">
        <w:rPr>
          <w:rFonts w:ascii="Arial" w:hAnsi="Arial" w:cs="Arial"/>
          <w:sz w:val="24"/>
          <w:szCs w:val="24"/>
        </w:rPr>
        <w:t>addressed</w:t>
      </w:r>
      <w:r w:rsidR="00833912">
        <w:rPr>
          <w:rFonts w:ascii="Arial" w:hAnsi="Arial" w:cs="Arial"/>
          <w:sz w:val="24"/>
          <w:szCs w:val="24"/>
        </w:rPr>
        <w:t>?</w:t>
      </w:r>
    </w:p>
    <w:p w14:paraId="5D49A671" w14:textId="77777777" w:rsidR="0027169A" w:rsidRPr="00E1552E" w:rsidRDefault="0027169A" w:rsidP="0027169A">
      <w:pPr>
        <w:rPr>
          <w:rFonts w:ascii="Arial" w:hAnsi="Arial" w:cs="Arial"/>
          <w:sz w:val="24"/>
          <w:szCs w:val="24"/>
        </w:rPr>
      </w:pPr>
      <w:r w:rsidRPr="00E1552E">
        <w:rPr>
          <w:rFonts w:ascii="Arial" w:hAnsi="Arial" w:cs="Arial"/>
          <w:b/>
          <w:bCs/>
          <w:sz w:val="24"/>
          <w:szCs w:val="24"/>
        </w:rPr>
        <w:t>Question 13</w:t>
      </w:r>
      <w:r w:rsidRPr="00E1552E">
        <w:rPr>
          <w:rFonts w:ascii="Arial" w:hAnsi="Arial" w:cs="Arial"/>
          <w:sz w:val="24"/>
          <w:szCs w:val="24"/>
        </w:rPr>
        <w:br/>
        <w:t>Is the current system vulnerable to misuse or abuse?</w:t>
      </w:r>
    </w:p>
    <w:p w14:paraId="6D831EC1" w14:textId="77777777" w:rsidR="0027169A" w:rsidRPr="00E1552E" w:rsidRDefault="0027169A" w:rsidP="0027169A">
      <w:pPr>
        <w:rPr>
          <w:rFonts w:ascii="Arial" w:hAnsi="Arial" w:cs="Arial"/>
          <w:sz w:val="24"/>
          <w:szCs w:val="24"/>
        </w:rPr>
      </w:pPr>
      <w:r w:rsidRPr="00E1552E">
        <w:rPr>
          <w:rFonts w:ascii="Arial" w:hAnsi="Arial" w:cs="Arial"/>
          <w:b/>
          <w:bCs/>
          <w:sz w:val="24"/>
          <w:szCs w:val="24"/>
        </w:rPr>
        <w:t>Question 14</w:t>
      </w:r>
      <w:r w:rsidRPr="00E1552E">
        <w:rPr>
          <w:rFonts w:ascii="Arial" w:hAnsi="Arial" w:cs="Arial"/>
          <w:sz w:val="24"/>
          <w:szCs w:val="24"/>
        </w:rPr>
        <w:br/>
        <w:t>Is the existing appeals framework for findings made following a trial of the facts fit for purpose?</w:t>
      </w:r>
    </w:p>
    <w:p w14:paraId="5A3FCCEB" w14:textId="77777777" w:rsidR="0027169A" w:rsidRPr="00E1552E" w:rsidRDefault="0027169A" w:rsidP="0027169A">
      <w:pPr>
        <w:rPr>
          <w:rFonts w:ascii="Arial" w:hAnsi="Arial" w:cs="Arial"/>
          <w:sz w:val="24"/>
          <w:szCs w:val="24"/>
        </w:rPr>
      </w:pPr>
      <w:r w:rsidRPr="00E1552E">
        <w:rPr>
          <w:rFonts w:ascii="Arial" w:hAnsi="Arial" w:cs="Arial"/>
          <w:b/>
          <w:bCs/>
          <w:sz w:val="24"/>
          <w:szCs w:val="24"/>
        </w:rPr>
        <w:t>Question 15</w:t>
      </w:r>
      <w:r w:rsidRPr="00E1552E">
        <w:rPr>
          <w:rFonts w:ascii="Arial" w:hAnsi="Arial" w:cs="Arial"/>
          <w:sz w:val="24"/>
          <w:szCs w:val="24"/>
        </w:rPr>
        <w:br/>
        <w:t>Does the current system provide fair access to all defendants, regardless of social background?</w:t>
      </w:r>
    </w:p>
    <w:p w14:paraId="5CA5487C" w14:textId="77777777" w:rsidR="0027169A" w:rsidRPr="00E1552E" w:rsidRDefault="0027169A" w:rsidP="0027169A">
      <w:pPr>
        <w:rPr>
          <w:rFonts w:ascii="Arial" w:hAnsi="Arial" w:cs="Arial"/>
          <w:sz w:val="24"/>
          <w:szCs w:val="24"/>
        </w:rPr>
      </w:pPr>
      <w:r w:rsidRPr="00E1552E">
        <w:rPr>
          <w:rFonts w:ascii="Arial" w:hAnsi="Arial" w:cs="Arial"/>
          <w:b/>
          <w:bCs/>
          <w:sz w:val="24"/>
          <w:szCs w:val="24"/>
        </w:rPr>
        <w:t>Question 16</w:t>
      </w:r>
      <w:r w:rsidRPr="00E1552E">
        <w:rPr>
          <w:rFonts w:ascii="Arial" w:hAnsi="Arial" w:cs="Arial"/>
          <w:sz w:val="24"/>
          <w:szCs w:val="24"/>
        </w:rPr>
        <w:br/>
        <w:t>Should there be a rebuttable statutory presumption that proceedings relating to fitness to plead and a trial of the facts should be heard separately from proceedings involving any co-defendants?</w:t>
      </w:r>
    </w:p>
    <w:p w14:paraId="0275D570" w14:textId="7659C718" w:rsidR="009C6714" w:rsidRPr="009C6714" w:rsidRDefault="0027169A" w:rsidP="009C6714">
      <w:pPr>
        <w:rPr>
          <w:rFonts w:ascii="Arial" w:hAnsi="Arial" w:cs="Arial"/>
          <w:sz w:val="24"/>
          <w:szCs w:val="24"/>
        </w:rPr>
      </w:pPr>
      <w:r w:rsidRPr="00E1552E">
        <w:rPr>
          <w:rFonts w:ascii="Arial" w:hAnsi="Arial" w:cs="Arial"/>
          <w:b/>
          <w:bCs/>
          <w:sz w:val="24"/>
          <w:szCs w:val="24"/>
        </w:rPr>
        <w:t>Question 17</w:t>
      </w:r>
      <w:r w:rsidRPr="00E1552E">
        <w:rPr>
          <w:rFonts w:ascii="Arial" w:hAnsi="Arial" w:cs="Arial"/>
          <w:sz w:val="24"/>
          <w:szCs w:val="24"/>
        </w:rPr>
        <w:br/>
      </w:r>
      <w:r w:rsidR="009C6714" w:rsidRPr="009C6714">
        <w:rPr>
          <w:rFonts w:ascii="Arial" w:hAnsi="Arial" w:cs="Arial"/>
          <w:sz w:val="24"/>
          <w:szCs w:val="24"/>
        </w:rPr>
        <w:t xml:space="preserve">What is the appropriate burden and standard of proof in the </w:t>
      </w:r>
      <w:proofErr w:type="gramStart"/>
      <w:r w:rsidR="009C6714" w:rsidRPr="009C6714">
        <w:rPr>
          <w:rFonts w:ascii="Arial" w:hAnsi="Arial" w:cs="Arial"/>
          <w:sz w:val="24"/>
          <w:szCs w:val="24"/>
        </w:rPr>
        <w:t>process</w:t>
      </w:r>
      <w:proofErr w:type="gramEnd"/>
      <w:r w:rsidR="009C6714" w:rsidRPr="009C6714">
        <w:rPr>
          <w:rFonts w:ascii="Arial" w:hAnsi="Arial" w:cs="Arial"/>
          <w:sz w:val="24"/>
          <w:szCs w:val="24"/>
        </w:rPr>
        <w:t xml:space="preserve"> and should this be set out in the statute for the avoidance of doubt? </w:t>
      </w:r>
    </w:p>
    <w:p w14:paraId="2CBD5777" w14:textId="330B0B68" w:rsidR="0027169A" w:rsidRPr="00E1552E" w:rsidRDefault="0027169A" w:rsidP="0027169A">
      <w:pPr>
        <w:rPr>
          <w:rFonts w:ascii="Arial" w:hAnsi="Arial" w:cs="Arial"/>
          <w:sz w:val="24"/>
          <w:szCs w:val="24"/>
        </w:rPr>
      </w:pPr>
      <w:r w:rsidRPr="00E1552E">
        <w:rPr>
          <w:rFonts w:ascii="Arial" w:hAnsi="Arial" w:cs="Arial"/>
          <w:b/>
          <w:bCs/>
          <w:sz w:val="24"/>
          <w:szCs w:val="24"/>
        </w:rPr>
        <w:t>Question 18</w:t>
      </w:r>
      <w:r w:rsidRPr="00E1552E">
        <w:rPr>
          <w:rFonts w:ascii="Arial" w:hAnsi="Arial" w:cs="Arial"/>
          <w:sz w:val="24"/>
          <w:szCs w:val="24"/>
        </w:rPr>
        <w:br/>
        <w:t xml:space="preserve">What steps should be taken to reduce </w:t>
      </w:r>
      <w:r w:rsidR="005463D4">
        <w:rPr>
          <w:rFonts w:ascii="Arial" w:hAnsi="Arial" w:cs="Arial"/>
          <w:sz w:val="24"/>
          <w:szCs w:val="24"/>
        </w:rPr>
        <w:t>inordinate</w:t>
      </w:r>
      <w:r w:rsidRPr="00E1552E">
        <w:rPr>
          <w:rFonts w:ascii="Arial" w:hAnsi="Arial" w:cs="Arial"/>
          <w:sz w:val="24"/>
          <w:szCs w:val="24"/>
        </w:rPr>
        <w:t xml:space="preserve"> delay in the process?</w:t>
      </w:r>
    </w:p>
    <w:p w14:paraId="76D12C18" w14:textId="77777777" w:rsidR="0027169A" w:rsidRPr="00E1552E" w:rsidRDefault="0027169A" w:rsidP="0027169A">
      <w:pPr>
        <w:rPr>
          <w:rFonts w:ascii="Arial" w:hAnsi="Arial" w:cs="Arial"/>
          <w:b/>
          <w:bCs/>
          <w:color w:val="156082" w:themeColor="accent1"/>
          <w:sz w:val="24"/>
          <w:szCs w:val="24"/>
        </w:rPr>
      </w:pPr>
      <w:r w:rsidRPr="00E1552E">
        <w:rPr>
          <w:rFonts w:ascii="Arial" w:hAnsi="Arial" w:cs="Arial"/>
          <w:b/>
          <w:bCs/>
          <w:color w:val="156082" w:themeColor="accent1"/>
          <w:sz w:val="24"/>
          <w:szCs w:val="24"/>
        </w:rPr>
        <w:t>Scope of Reform</w:t>
      </w:r>
    </w:p>
    <w:p w14:paraId="519599F1" w14:textId="77777777" w:rsidR="0027169A" w:rsidRPr="00E1552E" w:rsidRDefault="0027169A" w:rsidP="0027169A">
      <w:pPr>
        <w:rPr>
          <w:rFonts w:ascii="Arial" w:hAnsi="Arial" w:cs="Arial"/>
          <w:sz w:val="24"/>
          <w:szCs w:val="24"/>
        </w:rPr>
      </w:pPr>
      <w:r w:rsidRPr="00E1552E">
        <w:rPr>
          <w:rFonts w:ascii="Arial" w:hAnsi="Arial" w:cs="Arial"/>
          <w:b/>
          <w:bCs/>
          <w:sz w:val="24"/>
          <w:szCs w:val="24"/>
        </w:rPr>
        <w:lastRenderedPageBreak/>
        <w:t>Question 19</w:t>
      </w:r>
      <w:r w:rsidRPr="00E1552E">
        <w:rPr>
          <w:rFonts w:ascii="Arial" w:hAnsi="Arial" w:cs="Arial"/>
          <w:sz w:val="24"/>
          <w:szCs w:val="24"/>
        </w:rPr>
        <w:br/>
        <w:t>Does the law relating to unfitness to plead arising from physical disability require reform?</w:t>
      </w:r>
    </w:p>
    <w:p w14:paraId="733F8AE3" w14:textId="77777777" w:rsidR="0027169A" w:rsidRPr="00E1552E" w:rsidRDefault="0027169A" w:rsidP="0027169A">
      <w:pPr>
        <w:rPr>
          <w:rFonts w:ascii="Arial" w:hAnsi="Arial" w:cs="Arial"/>
          <w:sz w:val="24"/>
          <w:szCs w:val="24"/>
        </w:rPr>
      </w:pPr>
      <w:r w:rsidRPr="00E1552E">
        <w:rPr>
          <w:rFonts w:ascii="Arial" w:hAnsi="Arial" w:cs="Arial"/>
          <w:b/>
          <w:bCs/>
          <w:sz w:val="24"/>
          <w:szCs w:val="24"/>
        </w:rPr>
        <w:t>Question 20</w:t>
      </w:r>
      <w:r w:rsidRPr="00E1552E">
        <w:rPr>
          <w:rFonts w:ascii="Arial" w:hAnsi="Arial" w:cs="Arial"/>
          <w:sz w:val="24"/>
          <w:szCs w:val="24"/>
        </w:rPr>
        <w:br/>
        <w:t>Should the unfitness to plead procedure be extended to proceedings in the Magistrates' Courts and Youth Courts?</w:t>
      </w:r>
    </w:p>
    <w:p w14:paraId="1A9954A6" w14:textId="4916923C" w:rsidR="00D1694B" w:rsidRDefault="0027169A" w:rsidP="00D800AF">
      <w:pPr>
        <w:rPr>
          <w:rFonts w:ascii="Arial" w:hAnsi="Arial" w:cs="Arial"/>
          <w:sz w:val="24"/>
          <w:szCs w:val="24"/>
        </w:rPr>
      </w:pPr>
      <w:r w:rsidRPr="00E1552E">
        <w:rPr>
          <w:rFonts w:ascii="Arial" w:hAnsi="Arial" w:cs="Arial"/>
          <w:b/>
          <w:bCs/>
          <w:sz w:val="24"/>
          <w:szCs w:val="24"/>
        </w:rPr>
        <w:t>Question 21</w:t>
      </w:r>
      <w:r w:rsidRPr="00E1552E">
        <w:rPr>
          <w:rFonts w:ascii="Arial" w:hAnsi="Arial" w:cs="Arial"/>
          <w:sz w:val="24"/>
          <w:szCs w:val="24"/>
        </w:rPr>
        <w:br/>
        <w:t>What lessons can be learned from the law and practice in other common law jurisdictions?</w:t>
      </w:r>
    </w:p>
    <w:p w14:paraId="35F05765" w14:textId="77777777" w:rsidR="00852581" w:rsidRDefault="00852581" w:rsidP="00D800AF">
      <w:pPr>
        <w:rPr>
          <w:rFonts w:ascii="Arial" w:hAnsi="Arial" w:cs="Arial"/>
          <w:sz w:val="24"/>
          <w:szCs w:val="24"/>
        </w:rPr>
      </w:pPr>
    </w:p>
    <w:p w14:paraId="4DBD186C" w14:textId="77777777" w:rsidR="00852581" w:rsidRDefault="00852581" w:rsidP="00D800AF">
      <w:pPr>
        <w:rPr>
          <w:rFonts w:ascii="Arial" w:hAnsi="Arial" w:cs="Arial"/>
          <w:sz w:val="24"/>
          <w:szCs w:val="24"/>
        </w:rPr>
      </w:pPr>
    </w:p>
    <w:p w14:paraId="66911CB7" w14:textId="77777777" w:rsidR="00852581" w:rsidRDefault="00852581" w:rsidP="00D800AF">
      <w:pPr>
        <w:rPr>
          <w:rFonts w:ascii="Arial" w:hAnsi="Arial" w:cs="Arial"/>
          <w:sz w:val="24"/>
          <w:szCs w:val="24"/>
        </w:rPr>
      </w:pPr>
    </w:p>
    <w:p w14:paraId="604F381C" w14:textId="77777777" w:rsidR="00852581" w:rsidRDefault="00852581" w:rsidP="00D800AF">
      <w:pPr>
        <w:rPr>
          <w:rFonts w:ascii="Arial" w:hAnsi="Arial" w:cs="Arial"/>
          <w:sz w:val="24"/>
          <w:szCs w:val="24"/>
        </w:rPr>
      </w:pPr>
    </w:p>
    <w:p w14:paraId="30EB8C50" w14:textId="77777777" w:rsidR="00852581" w:rsidRDefault="00852581" w:rsidP="00D800AF">
      <w:pPr>
        <w:rPr>
          <w:rFonts w:ascii="Arial" w:hAnsi="Arial" w:cs="Arial"/>
          <w:sz w:val="24"/>
          <w:szCs w:val="24"/>
        </w:rPr>
      </w:pPr>
    </w:p>
    <w:p w14:paraId="08C1BE67" w14:textId="77777777" w:rsidR="00852581" w:rsidRDefault="00852581" w:rsidP="00D800AF">
      <w:pPr>
        <w:rPr>
          <w:rFonts w:ascii="Arial" w:hAnsi="Arial" w:cs="Arial"/>
          <w:sz w:val="24"/>
          <w:szCs w:val="24"/>
        </w:rPr>
      </w:pPr>
    </w:p>
    <w:p w14:paraId="5DBBD0C1" w14:textId="77777777" w:rsidR="00852581" w:rsidRDefault="00852581" w:rsidP="00D800AF">
      <w:pPr>
        <w:rPr>
          <w:rFonts w:ascii="Arial" w:hAnsi="Arial" w:cs="Arial"/>
          <w:sz w:val="24"/>
          <w:szCs w:val="24"/>
        </w:rPr>
      </w:pPr>
    </w:p>
    <w:p w14:paraId="4D3F9E57" w14:textId="77777777" w:rsidR="00852581" w:rsidRDefault="00852581" w:rsidP="00D800AF">
      <w:pPr>
        <w:rPr>
          <w:rFonts w:ascii="Arial" w:hAnsi="Arial" w:cs="Arial"/>
          <w:sz w:val="24"/>
          <w:szCs w:val="24"/>
        </w:rPr>
      </w:pPr>
    </w:p>
    <w:p w14:paraId="60C15EEF" w14:textId="77777777" w:rsidR="00852581" w:rsidRDefault="00852581" w:rsidP="00D800AF">
      <w:pPr>
        <w:rPr>
          <w:rFonts w:ascii="Arial" w:hAnsi="Arial" w:cs="Arial"/>
          <w:sz w:val="24"/>
          <w:szCs w:val="24"/>
        </w:rPr>
      </w:pPr>
    </w:p>
    <w:p w14:paraId="24E5A730" w14:textId="77777777" w:rsidR="00852581" w:rsidRDefault="00852581" w:rsidP="00D800AF">
      <w:pPr>
        <w:rPr>
          <w:rFonts w:ascii="Arial" w:hAnsi="Arial" w:cs="Arial"/>
          <w:sz w:val="24"/>
          <w:szCs w:val="24"/>
        </w:rPr>
      </w:pPr>
    </w:p>
    <w:p w14:paraId="22DC71A5" w14:textId="77777777" w:rsidR="00852581" w:rsidRDefault="00852581" w:rsidP="00D800AF">
      <w:pPr>
        <w:rPr>
          <w:rFonts w:ascii="Arial" w:hAnsi="Arial" w:cs="Arial"/>
          <w:sz w:val="24"/>
          <w:szCs w:val="24"/>
        </w:rPr>
      </w:pPr>
    </w:p>
    <w:p w14:paraId="197FC72C" w14:textId="77777777" w:rsidR="00852581" w:rsidRDefault="00852581" w:rsidP="00D800AF">
      <w:pPr>
        <w:rPr>
          <w:rFonts w:ascii="Arial" w:hAnsi="Arial" w:cs="Arial"/>
          <w:sz w:val="24"/>
          <w:szCs w:val="24"/>
        </w:rPr>
      </w:pPr>
    </w:p>
    <w:p w14:paraId="4E207FCE" w14:textId="77777777" w:rsidR="00852581" w:rsidRDefault="00852581" w:rsidP="00D800AF">
      <w:pPr>
        <w:rPr>
          <w:rFonts w:ascii="Arial" w:hAnsi="Arial" w:cs="Arial"/>
          <w:sz w:val="24"/>
          <w:szCs w:val="24"/>
        </w:rPr>
      </w:pPr>
    </w:p>
    <w:p w14:paraId="1C8C22CE" w14:textId="77777777" w:rsidR="00852581" w:rsidRDefault="00852581" w:rsidP="00D800AF">
      <w:pPr>
        <w:rPr>
          <w:rFonts w:ascii="Arial" w:hAnsi="Arial" w:cs="Arial"/>
          <w:sz w:val="24"/>
          <w:szCs w:val="24"/>
        </w:rPr>
      </w:pPr>
    </w:p>
    <w:p w14:paraId="4F3ADCBD" w14:textId="77777777" w:rsidR="00852581" w:rsidRDefault="00852581" w:rsidP="00D800AF">
      <w:pPr>
        <w:rPr>
          <w:rFonts w:ascii="Arial" w:hAnsi="Arial" w:cs="Arial"/>
          <w:sz w:val="24"/>
          <w:szCs w:val="24"/>
        </w:rPr>
      </w:pPr>
    </w:p>
    <w:p w14:paraId="6C494C88" w14:textId="77777777" w:rsidR="00852581" w:rsidRDefault="00852581" w:rsidP="00D800AF">
      <w:pPr>
        <w:rPr>
          <w:rFonts w:ascii="Arial" w:hAnsi="Arial" w:cs="Arial"/>
          <w:sz w:val="24"/>
          <w:szCs w:val="24"/>
        </w:rPr>
      </w:pPr>
    </w:p>
    <w:p w14:paraId="594AE890" w14:textId="77777777" w:rsidR="00852581" w:rsidRDefault="00852581" w:rsidP="00D800AF">
      <w:pPr>
        <w:rPr>
          <w:rFonts w:ascii="Arial" w:hAnsi="Arial" w:cs="Arial"/>
          <w:sz w:val="24"/>
          <w:szCs w:val="24"/>
        </w:rPr>
      </w:pPr>
    </w:p>
    <w:p w14:paraId="7F40C311" w14:textId="77777777" w:rsidR="00852581" w:rsidRDefault="00852581" w:rsidP="00D800AF">
      <w:pPr>
        <w:rPr>
          <w:rFonts w:ascii="Arial" w:hAnsi="Arial" w:cs="Arial"/>
          <w:sz w:val="24"/>
          <w:szCs w:val="24"/>
        </w:rPr>
      </w:pPr>
    </w:p>
    <w:p w14:paraId="65336F29" w14:textId="77777777" w:rsidR="00852581" w:rsidRDefault="00852581" w:rsidP="00D800AF">
      <w:pPr>
        <w:rPr>
          <w:rFonts w:ascii="Arial" w:hAnsi="Arial" w:cs="Arial"/>
          <w:sz w:val="24"/>
          <w:szCs w:val="24"/>
        </w:rPr>
      </w:pPr>
    </w:p>
    <w:p w14:paraId="6A2EDB98" w14:textId="77777777" w:rsidR="00852581" w:rsidRDefault="00852581" w:rsidP="00D800AF">
      <w:pPr>
        <w:rPr>
          <w:rFonts w:ascii="Arial" w:hAnsi="Arial" w:cs="Arial"/>
          <w:sz w:val="24"/>
          <w:szCs w:val="24"/>
        </w:rPr>
      </w:pPr>
    </w:p>
    <w:p w14:paraId="5299E4D5" w14:textId="77777777" w:rsidR="00852581" w:rsidRDefault="00852581" w:rsidP="00D800AF">
      <w:pPr>
        <w:rPr>
          <w:rFonts w:ascii="Arial" w:hAnsi="Arial" w:cs="Arial"/>
          <w:sz w:val="24"/>
          <w:szCs w:val="24"/>
        </w:rPr>
      </w:pPr>
    </w:p>
    <w:p w14:paraId="61223E94" w14:textId="77777777" w:rsidR="00852581" w:rsidRDefault="00852581" w:rsidP="00D800AF">
      <w:pPr>
        <w:rPr>
          <w:rFonts w:ascii="Arial" w:hAnsi="Arial" w:cs="Arial"/>
          <w:sz w:val="24"/>
          <w:szCs w:val="24"/>
        </w:rPr>
      </w:pPr>
    </w:p>
    <w:p w14:paraId="557013C9" w14:textId="77777777" w:rsidR="00852581" w:rsidRDefault="00852581" w:rsidP="00D800AF">
      <w:pPr>
        <w:rPr>
          <w:rFonts w:ascii="Arial" w:hAnsi="Arial" w:cs="Arial"/>
          <w:sz w:val="24"/>
          <w:szCs w:val="24"/>
        </w:rPr>
      </w:pPr>
    </w:p>
    <w:p w14:paraId="5BCA0BDA" w14:textId="77777777" w:rsidR="00232B39" w:rsidRPr="00B42A67" w:rsidRDefault="00232B39" w:rsidP="00B42A67">
      <w:pPr>
        <w:pStyle w:val="Heading1"/>
        <w:rPr>
          <w:rFonts w:ascii="Arial" w:hAnsi="Arial" w:cs="Arial"/>
          <w:b/>
          <w:bCs/>
          <w:sz w:val="28"/>
          <w:szCs w:val="28"/>
        </w:rPr>
      </w:pPr>
      <w:bookmarkStart w:id="5" w:name="_Toc243987057"/>
      <w:r w:rsidRPr="00B42A67">
        <w:rPr>
          <w:rFonts w:ascii="Arial" w:hAnsi="Arial" w:cs="Arial"/>
          <w:sz w:val="28"/>
          <w:szCs w:val="28"/>
        </w:rPr>
        <w:lastRenderedPageBreak/>
        <w:t>6. How to Respond</w:t>
      </w:r>
      <w:bookmarkEnd w:id="5"/>
    </w:p>
    <w:p w14:paraId="3169CD27" w14:textId="0019CB2C" w:rsidR="00232B39" w:rsidRDefault="00A44A77" w:rsidP="00B84B48">
      <w:pPr>
        <w:spacing w:after="120" w:line="276" w:lineRule="auto"/>
        <w:ind w:left="720" w:hanging="720"/>
        <w:jc w:val="both"/>
        <w:rPr>
          <w:rFonts w:ascii="Arial" w:hAnsi="Arial" w:cs="Arial"/>
          <w:sz w:val="24"/>
          <w:szCs w:val="24"/>
        </w:rPr>
      </w:pPr>
      <w:r>
        <w:rPr>
          <w:rFonts w:ascii="Arial" w:hAnsi="Arial" w:cs="Arial"/>
          <w:sz w:val="24"/>
          <w:szCs w:val="24"/>
        </w:rPr>
        <w:t>6.</w:t>
      </w:r>
      <w:r w:rsidR="009D56D8">
        <w:rPr>
          <w:rFonts w:ascii="Arial" w:hAnsi="Arial" w:cs="Arial"/>
          <w:sz w:val="24"/>
          <w:szCs w:val="24"/>
        </w:rPr>
        <w:t>1</w:t>
      </w:r>
      <w:r>
        <w:rPr>
          <w:rFonts w:ascii="Arial" w:hAnsi="Arial" w:cs="Arial"/>
          <w:sz w:val="24"/>
          <w:szCs w:val="24"/>
        </w:rPr>
        <w:tab/>
      </w:r>
      <w:r w:rsidR="00950252" w:rsidRPr="00950252">
        <w:rPr>
          <w:rFonts w:ascii="Arial" w:hAnsi="Arial" w:cs="Arial"/>
          <w:sz w:val="24"/>
          <w:szCs w:val="24"/>
        </w:rPr>
        <w:t xml:space="preserve">The </w:t>
      </w:r>
      <w:r w:rsidR="00100518">
        <w:rPr>
          <w:rFonts w:ascii="Arial" w:hAnsi="Arial" w:cs="Arial"/>
          <w:sz w:val="24"/>
          <w:szCs w:val="24"/>
        </w:rPr>
        <w:t xml:space="preserve">Call for Views </w:t>
      </w:r>
      <w:r w:rsidR="00950252" w:rsidRPr="00950252">
        <w:rPr>
          <w:rFonts w:ascii="Arial" w:hAnsi="Arial" w:cs="Arial"/>
          <w:sz w:val="24"/>
          <w:szCs w:val="24"/>
        </w:rPr>
        <w:t xml:space="preserve">will run </w:t>
      </w:r>
      <w:r w:rsidR="00692254">
        <w:rPr>
          <w:rFonts w:ascii="Arial" w:hAnsi="Arial" w:cs="Arial"/>
          <w:sz w:val="24"/>
          <w:szCs w:val="24"/>
        </w:rPr>
        <w:t xml:space="preserve">for eight weeks </w:t>
      </w:r>
      <w:r w:rsidR="00950252" w:rsidRPr="00950252">
        <w:rPr>
          <w:rFonts w:ascii="Arial" w:hAnsi="Arial" w:cs="Arial"/>
          <w:sz w:val="24"/>
          <w:szCs w:val="24"/>
        </w:rPr>
        <w:t xml:space="preserve">from </w:t>
      </w:r>
      <w:r w:rsidR="007220E7">
        <w:rPr>
          <w:rFonts w:ascii="Arial" w:hAnsi="Arial" w:cs="Arial"/>
          <w:sz w:val="24"/>
          <w:szCs w:val="24"/>
        </w:rPr>
        <w:t>28</w:t>
      </w:r>
      <w:r w:rsidR="00950252" w:rsidRPr="00950252">
        <w:rPr>
          <w:rFonts w:ascii="Arial" w:hAnsi="Arial" w:cs="Arial"/>
          <w:sz w:val="24"/>
          <w:szCs w:val="24"/>
        </w:rPr>
        <w:t xml:space="preserve"> October 2026</w:t>
      </w:r>
      <w:r w:rsidR="00950252">
        <w:rPr>
          <w:rFonts w:ascii="Arial" w:hAnsi="Arial" w:cs="Arial"/>
          <w:sz w:val="24"/>
          <w:szCs w:val="24"/>
        </w:rPr>
        <w:t xml:space="preserve"> </w:t>
      </w:r>
      <w:r w:rsidR="00950252" w:rsidRPr="00950252">
        <w:rPr>
          <w:rFonts w:ascii="Arial" w:hAnsi="Arial" w:cs="Arial"/>
          <w:sz w:val="24"/>
          <w:szCs w:val="24"/>
        </w:rPr>
        <w:t xml:space="preserve">and all responses should be submitted by </w:t>
      </w:r>
      <w:r w:rsidR="007220E7">
        <w:rPr>
          <w:rFonts w:ascii="Arial" w:hAnsi="Arial" w:cs="Arial"/>
          <w:sz w:val="24"/>
          <w:szCs w:val="24"/>
        </w:rPr>
        <w:t>23 December</w:t>
      </w:r>
      <w:r w:rsidR="00950252" w:rsidRPr="00950252">
        <w:rPr>
          <w:rFonts w:ascii="Arial" w:hAnsi="Arial" w:cs="Arial"/>
          <w:sz w:val="24"/>
          <w:szCs w:val="24"/>
        </w:rPr>
        <w:t xml:space="preserve"> 2026. Responses can be sent by e-mail or post as below. </w:t>
      </w:r>
    </w:p>
    <w:p w14:paraId="321C7F01" w14:textId="77777777" w:rsidR="00A87417" w:rsidRPr="00185704" w:rsidRDefault="00A87417" w:rsidP="00A87417">
      <w:pPr>
        <w:spacing w:after="120" w:line="276" w:lineRule="auto"/>
        <w:ind w:left="720"/>
        <w:rPr>
          <w:rFonts w:ascii="Arial" w:hAnsi="Arial" w:cs="Arial"/>
          <w:b/>
          <w:bCs/>
          <w:sz w:val="24"/>
          <w:szCs w:val="24"/>
        </w:rPr>
      </w:pPr>
      <w:r w:rsidRPr="00185704">
        <w:rPr>
          <w:rFonts w:ascii="Arial" w:hAnsi="Arial" w:cs="Arial"/>
          <w:b/>
          <w:bCs/>
          <w:sz w:val="24"/>
          <w:szCs w:val="24"/>
        </w:rPr>
        <w:t>Mental Capacity Act Unit</w:t>
      </w:r>
    </w:p>
    <w:p w14:paraId="0A41163E" w14:textId="77777777" w:rsidR="00A87417" w:rsidRPr="00185704" w:rsidRDefault="00A87417" w:rsidP="00A87417">
      <w:pPr>
        <w:spacing w:after="120" w:line="276" w:lineRule="auto"/>
        <w:ind w:left="720"/>
        <w:rPr>
          <w:rFonts w:ascii="Arial" w:hAnsi="Arial" w:cs="Arial"/>
          <w:b/>
          <w:bCs/>
          <w:sz w:val="24"/>
          <w:szCs w:val="24"/>
        </w:rPr>
      </w:pPr>
      <w:r w:rsidRPr="00185704">
        <w:rPr>
          <w:rFonts w:ascii="Arial" w:hAnsi="Arial" w:cs="Arial"/>
          <w:b/>
          <w:bCs/>
          <w:sz w:val="24"/>
          <w:szCs w:val="24"/>
        </w:rPr>
        <w:t>Room D2.10</w:t>
      </w:r>
    </w:p>
    <w:p w14:paraId="7DFF09EF" w14:textId="77777777" w:rsidR="00A87417" w:rsidRPr="00185704" w:rsidRDefault="00A87417" w:rsidP="00A87417">
      <w:pPr>
        <w:spacing w:after="120" w:line="276" w:lineRule="auto"/>
        <w:ind w:left="720"/>
        <w:rPr>
          <w:rFonts w:ascii="Arial" w:hAnsi="Arial" w:cs="Arial"/>
          <w:b/>
          <w:bCs/>
          <w:sz w:val="24"/>
          <w:szCs w:val="24"/>
        </w:rPr>
      </w:pPr>
      <w:r w:rsidRPr="00185704">
        <w:rPr>
          <w:rFonts w:ascii="Arial" w:hAnsi="Arial" w:cs="Arial"/>
          <w:b/>
          <w:bCs/>
          <w:sz w:val="24"/>
          <w:szCs w:val="24"/>
        </w:rPr>
        <w:t>Castle Buildings</w:t>
      </w:r>
    </w:p>
    <w:p w14:paraId="3C2D059E" w14:textId="77777777" w:rsidR="00A87417" w:rsidRPr="00185704" w:rsidRDefault="00A87417" w:rsidP="00A87417">
      <w:pPr>
        <w:spacing w:after="120" w:line="276" w:lineRule="auto"/>
        <w:ind w:left="720"/>
        <w:rPr>
          <w:rFonts w:ascii="Arial" w:hAnsi="Arial" w:cs="Arial"/>
          <w:b/>
          <w:bCs/>
          <w:sz w:val="24"/>
          <w:szCs w:val="24"/>
        </w:rPr>
      </w:pPr>
      <w:r w:rsidRPr="00185704">
        <w:rPr>
          <w:rFonts w:ascii="Arial" w:hAnsi="Arial" w:cs="Arial"/>
          <w:b/>
          <w:bCs/>
          <w:sz w:val="24"/>
          <w:szCs w:val="24"/>
        </w:rPr>
        <w:t>Stormont Estate</w:t>
      </w:r>
    </w:p>
    <w:p w14:paraId="263D588A" w14:textId="77777777" w:rsidR="00A87417" w:rsidRPr="00185704" w:rsidRDefault="00A87417" w:rsidP="00A87417">
      <w:pPr>
        <w:spacing w:after="120" w:line="276" w:lineRule="auto"/>
        <w:ind w:left="720"/>
        <w:rPr>
          <w:rFonts w:ascii="Arial" w:hAnsi="Arial" w:cs="Arial"/>
          <w:b/>
          <w:bCs/>
          <w:sz w:val="24"/>
          <w:szCs w:val="24"/>
        </w:rPr>
      </w:pPr>
      <w:r w:rsidRPr="00185704">
        <w:rPr>
          <w:rFonts w:ascii="Arial" w:hAnsi="Arial" w:cs="Arial"/>
          <w:b/>
          <w:bCs/>
          <w:sz w:val="24"/>
          <w:szCs w:val="24"/>
        </w:rPr>
        <w:t xml:space="preserve">Belfast  </w:t>
      </w:r>
    </w:p>
    <w:p w14:paraId="1A7A6D51" w14:textId="77777777" w:rsidR="00A87417" w:rsidRPr="00185704" w:rsidRDefault="00A87417" w:rsidP="00A87417">
      <w:pPr>
        <w:spacing w:after="120" w:line="276" w:lineRule="auto"/>
        <w:ind w:left="720"/>
        <w:rPr>
          <w:rFonts w:ascii="Arial" w:hAnsi="Arial" w:cs="Arial"/>
          <w:b/>
          <w:bCs/>
          <w:sz w:val="24"/>
          <w:szCs w:val="24"/>
        </w:rPr>
      </w:pPr>
      <w:r w:rsidRPr="00185704">
        <w:rPr>
          <w:rFonts w:ascii="Arial" w:hAnsi="Arial" w:cs="Arial"/>
          <w:b/>
          <w:bCs/>
          <w:sz w:val="24"/>
          <w:szCs w:val="24"/>
        </w:rPr>
        <w:t>BT4 3SQ</w:t>
      </w:r>
    </w:p>
    <w:p w14:paraId="58F0B0A0" w14:textId="13B6283D" w:rsidR="004E3F79" w:rsidRPr="005F4F34" w:rsidRDefault="004E3F79" w:rsidP="00A87417">
      <w:pPr>
        <w:spacing w:after="120" w:line="276" w:lineRule="auto"/>
        <w:jc w:val="both"/>
        <w:rPr>
          <w:rFonts w:ascii="Arial" w:hAnsi="Arial" w:cs="Arial"/>
          <w:sz w:val="24"/>
          <w:szCs w:val="24"/>
        </w:rPr>
      </w:pPr>
      <w:r>
        <w:rPr>
          <w:rFonts w:ascii="Arial" w:hAnsi="Arial" w:cs="Arial"/>
          <w:sz w:val="24"/>
          <w:szCs w:val="24"/>
        </w:rPr>
        <w:tab/>
        <w:t xml:space="preserve">Email: </w:t>
      </w:r>
      <w:hyperlink r:id="rId12" w:history="1">
        <w:r w:rsidR="00E73494" w:rsidRPr="00042012">
          <w:rPr>
            <w:rStyle w:val="Hyperlink"/>
            <w:rFonts w:ascii="Arial" w:hAnsi="Arial" w:cs="Arial"/>
            <w:sz w:val="24"/>
            <w:szCs w:val="24"/>
          </w:rPr>
          <w:t>MCAimplementation@health-ni.gov.uk</w:t>
        </w:r>
      </w:hyperlink>
    </w:p>
    <w:p w14:paraId="2B3A35AF" w14:textId="2552A93C" w:rsidR="004A4B41" w:rsidRDefault="004A4B41" w:rsidP="001129E7">
      <w:pPr>
        <w:spacing w:after="120" w:line="276" w:lineRule="auto"/>
        <w:ind w:left="720" w:hanging="720"/>
        <w:jc w:val="both"/>
        <w:rPr>
          <w:rFonts w:ascii="Arial" w:hAnsi="Arial" w:cs="Arial"/>
          <w:sz w:val="24"/>
          <w:szCs w:val="24"/>
        </w:rPr>
      </w:pPr>
      <w:r>
        <w:rPr>
          <w:rFonts w:ascii="Arial" w:hAnsi="Arial" w:cs="Arial"/>
          <w:sz w:val="24"/>
          <w:szCs w:val="24"/>
        </w:rPr>
        <w:t>6.</w:t>
      </w:r>
      <w:r w:rsidR="00852581">
        <w:rPr>
          <w:rFonts w:ascii="Arial" w:hAnsi="Arial" w:cs="Arial"/>
          <w:sz w:val="24"/>
          <w:szCs w:val="24"/>
        </w:rPr>
        <w:t>2</w:t>
      </w:r>
      <w:r>
        <w:rPr>
          <w:rFonts w:ascii="Arial" w:hAnsi="Arial" w:cs="Arial"/>
          <w:sz w:val="24"/>
          <w:szCs w:val="24"/>
        </w:rPr>
        <w:tab/>
      </w:r>
      <w:r w:rsidR="0051625F" w:rsidRPr="005F4F34">
        <w:rPr>
          <w:rFonts w:ascii="Arial" w:hAnsi="Arial" w:cs="Arial"/>
          <w:sz w:val="24"/>
          <w:szCs w:val="24"/>
        </w:rPr>
        <w:t>Responses received after the closing date may not be considered.</w:t>
      </w:r>
      <w:r w:rsidRPr="004A4B41">
        <w:rPr>
          <w:rFonts w:ascii="Arial" w:hAnsi="Arial" w:cs="Arial"/>
          <w:sz w:val="24"/>
          <w:szCs w:val="24"/>
        </w:rPr>
        <w:t xml:space="preserve"> </w:t>
      </w:r>
    </w:p>
    <w:p w14:paraId="58EF0800" w14:textId="1B650DFE" w:rsidR="00232B39" w:rsidRPr="005F4F34" w:rsidRDefault="009D56D8" w:rsidP="00B84B48">
      <w:pPr>
        <w:spacing w:after="120" w:line="276" w:lineRule="auto"/>
        <w:ind w:left="720" w:hanging="720"/>
        <w:jc w:val="both"/>
        <w:rPr>
          <w:rFonts w:ascii="Arial" w:hAnsi="Arial" w:cs="Arial"/>
          <w:sz w:val="24"/>
          <w:szCs w:val="24"/>
        </w:rPr>
      </w:pPr>
      <w:r>
        <w:rPr>
          <w:rFonts w:ascii="Arial" w:hAnsi="Arial" w:cs="Arial"/>
          <w:sz w:val="24"/>
          <w:szCs w:val="24"/>
        </w:rPr>
        <w:t>6.</w:t>
      </w:r>
      <w:r w:rsidR="001129E7">
        <w:rPr>
          <w:rFonts w:ascii="Arial" w:hAnsi="Arial" w:cs="Arial"/>
          <w:sz w:val="24"/>
          <w:szCs w:val="24"/>
        </w:rPr>
        <w:t>3</w:t>
      </w:r>
      <w:r>
        <w:rPr>
          <w:rFonts w:ascii="Arial" w:hAnsi="Arial" w:cs="Arial"/>
          <w:sz w:val="24"/>
          <w:szCs w:val="24"/>
        </w:rPr>
        <w:tab/>
      </w:r>
      <w:r w:rsidR="00533F02" w:rsidRPr="00533F02">
        <w:rPr>
          <w:rFonts w:ascii="Arial" w:hAnsi="Arial" w:cs="Arial"/>
          <w:sz w:val="24"/>
          <w:szCs w:val="24"/>
        </w:rPr>
        <w:t xml:space="preserve">When responding, please state whether you are making a submission as an individual or representing the views of an organisation. If responding on behalf of an organisation, please make it clear who the organisation represents and, where applicable, how the views of members were assembled. </w:t>
      </w:r>
    </w:p>
    <w:p w14:paraId="57523353" w14:textId="5DEDD985" w:rsidR="00D1694B" w:rsidRPr="00853F9E" w:rsidRDefault="002340ED" w:rsidP="00AB17AD">
      <w:pPr>
        <w:spacing w:after="120" w:line="276" w:lineRule="auto"/>
        <w:jc w:val="both"/>
        <w:rPr>
          <w:rFonts w:ascii="Arial" w:hAnsi="Arial" w:cs="Arial"/>
          <w:b/>
          <w:bCs/>
          <w:sz w:val="24"/>
          <w:szCs w:val="24"/>
        </w:rPr>
      </w:pPr>
      <w:r w:rsidRPr="00853F9E">
        <w:rPr>
          <w:rFonts w:ascii="Arial" w:hAnsi="Arial" w:cs="Arial"/>
          <w:b/>
          <w:bCs/>
          <w:sz w:val="24"/>
          <w:szCs w:val="24"/>
        </w:rPr>
        <w:t>Additional copies and alternative formats</w:t>
      </w:r>
    </w:p>
    <w:p w14:paraId="58F624C9" w14:textId="46E9ED70" w:rsidR="00853F9E" w:rsidRDefault="00853F9E" w:rsidP="00E26ACC">
      <w:pPr>
        <w:spacing w:after="120" w:line="276" w:lineRule="auto"/>
        <w:ind w:left="720" w:hanging="720"/>
        <w:jc w:val="both"/>
        <w:rPr>
          <w:rFonts w:ascii="Arial" w:hAnsi="Arial" w:cs="Arial"/>
          <w:sz w:val="24"/>
          <w:szCs w:val="24"/>
        </w:rPr>
      </w:pPr>
      <w:r>
        <w:rPr>
          <w:rFonts w:ascii="Arial" w:hAnsi="Arial" w:cs="Arial"/>
          <w:sz w:val="24"/>
          <w:szCs w:val="24"/>
        </w:rPr>
        <w:t>6.</w:t>
      </w:r>
      <w:r w:rsidR="00AD7AB3">
        <w:rPr>
          <w:rFonts w:ascii="Arial" w:hAnsi="Arial" w:cs="Arial"/>
          <w:sz w:val="24"/>
          <w:szCs w:val="24"/>
        </w:rPr>
        <w:t>4</w:t>
      </w:r>
      <w:r>
        <w:rPr>
          <w:rFonts w:ascii="Arial" w:hAnsi="Arial" w:cs="Arial"/>
          <w:sz w:val="24"/>
          <w:szCs w:val="24"/>
        </w:rPr>
        <w:tab/>
      </w:r>
      <w:r w:rsidR="00914AA7">
        <w:rPr>
          <w:rFonts w:ascii="Arial" w:hAnsi="Arial" w:cs="Arial"/>
          <w:sz w:val="24"/>
          <w:szCs w:val="24"/>
        </w:rPr>
        <w:t xml:space="preserve">This </w:t>
      </w:r>
      <w:r w:rsidR="00914AA7" w:rsidRPr="00914AA7">
        <w:rPr>
          <w:rFonts w:ascii="Arial" w:hAnsi="Arial" w:cs="Arial"/>
          <w:sz w:val="24"/>
          <w:szCs w:val="24"/>
        </w:rPr>
        <w:t>document is available to view and download from the Department of Justice website (</w:t>
      </w:r>
      <w:hyperlink r:id="rId13" w:history="1">
        <w:r w:rsidR="00D40C94" w:rsidRPr="004935D8">
          <w:rPr>
            <w:rStyle w:val="Hyperlink"/>
            <w:rFonts w:ascii="Arial" w:hAnsi="Arial" w:cs="Arial"/>
            <w:sz w:val="24"/>
            <w:szCs w:val="24"/>
          </w:rPr>
          <w:t>http://www.justice-ni.gov.uk</w:t>
        </w:r>
      </w:hyperlink>
      <w:r w:rsidR="00914AA7" w:rsidRPr="00914AA7">
        <w:rPr>
          <w:rFonts w:ascii="Arial" w:hAnsi="Arial" w:cs="Arial"/>
          <w:sz w:val="24"/>
          <w:szCs w:val="24"/>
        </w:rPr>
        <w:t>)</w:t>
      </w:r>
      <w:r w:rsidR="00394E64">
        <w:rPr>
          <w:rFonts w:ascii="Arial" w:hAnsi="Arial" w:cs="Arial"/>
          <w:sz w:val="24"/>
          <w:szCs w:val="24"/>
        </w:rPr>
        <w:t xml:space="preserve"> and the Department of Health website (</w:t>
      </w:r>
      <w:hyperlink r:id="rId14" w:history="1">
        <w:r w:rsidR="00E26ACC" w:rsidRPr="00CA5210">
          <w:rPr>
            <w:rStyle w:val="Hyperlink"/>
            <w:rFonts w:ascii="Arial" w:hAnsi="Arial" w:cs="Arial"/>
            <w:sz w:val="24"/>
            <w:szCs w:val="24"/>
          </w:rPr>
          <w:t>https://www.health-ni.gov.uk</w:t>
        </w:r>
      </w:hyperlink>
      <w:r w:rsidR="00E26ACC">
        <w:rPr>
          <w:rFonts w:ascii="Arial" w:hAnsi="Arial" w:cs="Arial"/>
          <w:sz w:val="24"/>
          <w:szCs w:val="24"/>
        </w:rPr>
        <w:t>).</w:t>
      </w:r>
    </w:p>
    <w:p w14:paraId="6CE8289D" w14:textId="2FF73DEF" w:rsidR="00D40C94" w:rsidRDefault="00853F9E" w:rsidP="00853F9E">
      <w:pPr>
        <w:spacing w:after="120" w:line="276" w:lineRule="auto"/>
        <w:ind w:left="720" w:hanging="720"/>
        <w:jc w:val="both"/>
        <w:rPr>
          <w:rFonts w:ascii="Arial" w:hAnsi="Arial" w:cs="Arial"/>
          <w:sz w:val="24"/>
          <w:szCs w:val="24"/>
        </w:rPr>
      </w:pPr>
      <w:r>
        <w:rPr>
          <w:rFonts w:ascii="Arial" w:hAnsi="Arial" w:cs="Arial"/>
          <w:sz w:val="24"/>
          <w:szCs w:val="24"/>
        </w:rPr>
        <w:t>6.</w:t>
      </w:r>
      <w:r w:rsidR="00AD7AB3">
        <w:rPr>
          <w:rFonts w:ascii="Arial" w:hAnsi="Arial" w:cs="Arial"/>
          <w:sz w:val="24"/>
          <w:szCs w:val="24"/>
        </w:rPr>
        <w:t>5</w:t>
      </w:r>
      <w:r>
        <w:rPr>
          <w:rFonts w:ascii="Arial" w:hAnsi="Arial" w:cs="Arial"/>
          <w:sz w:val="24"/>
          <w:szCs w:val="24"/>
        </w:rPr>
        <w:tab/>
      </w:r>
      <w:r w:rsidR="0051625F">
        <w:rPr>
          <w:rFonts w:ascii="Arial" w:hAnsi="Arial" w:cs="Arial"/>
          <w:sz w:val="24"/>
          <w:szCs w:val="24"/>
        </w:rPr>
        <w:t>C</w:t>
      </w:r>
      <w:r w:rsidR="0051625F" w:rsidRPr="0051625F">
        <w:rPr>
          <w:rFonts w:ascii="Arial" w:hAnsi="Arial" w:cs="Arial"/>
          <w:sz w:val="24"/>
          <w:szCs w:val="24"/>
        </w:rPr>
        <w:t xml:space="preserve">opies in other formats, including Braille, large print or audio cassette may be made available on request. </w:t>
      </w:r>
      <w:r w:rsidR="00D40C94" w:rsidRPr="00D40C94">
        <w:rPr>
          <w:rFonts w:ascii="Arial" w:hAnsi="Arial" w:cs="Arial"/>
          <w:sz w:val="24"/>
          <w:szCs w:val="24"/>
        </w:rPr>
        <w:t>If it would assist you to access the document in an alternative format, or a language other than English, please let us know and we will do our best to assist you.</w:t>
      </w:r>
    </w:p>
    <w:p w14:paraId="52632B7B" w14:textId="77777777" w:rsidR="00CB2216" w:rsidRPr="00CB2216" w:rsidRDefault="00CB2216" w:rsidP="002340ED">
      <w:pPr>
        <w:spacing w:after="120" w:line="276" w:lineRule="auto"/>
        <w:rPr>
          <w:rFonts w:ascii="Arial" w:hAnsi="Arial" w:cs="Arial"/>
          <w:b/>
          <w:bCs/>
          <w:sz w:val="24"/>
          <w:szCs w:val="24"/>
        </w:rPr>
      </w:pPr>
      <w:r w:rsidRPr="00CB2216">
        <w:rPr>
          <w:rFonts w:ascii="Arial" w:hAnsi="Arial" w:cs="Arial"/>
          <w:b/>
          <w:bCs/>
          <w:sz w:val="24"/>
          <w:szCs w:val="24"/>
        </w:rPr>
        <w:t>Freedom of information and General Data Protection Regulations</w:t>
      </w:r>
    </w:p>
    <w:p w14:paraId="0E30DA5E" w14:textId="68C4F79A" w:rsidR="00CB2216" w:rsidRDefault="00853F9E" w:rsidP="00853F9E">
      <w:pPr>
        <w:spacing w:after="120" w:line="276" w:lineRule="auto"/>
        <w:ind w:left="720" w:hanging="720"/>
        <w:jc w:val="both"/>
        <w:rPr>
          <w:rFonts w:ascii="Arial" w:hAnsi="Arial" w:cs="Arial"/>
          <w:sz w:val="24"/>
          <w:szCs w:val="24"/>
        </w:rPr>
      </w:pPr>
      <w:r>
        <w:rPr>
          <w:rFonts w:ascii="Arial" w:hAnsi="Arial" w:cs="Arial"/>
          <w:sz w:val="24"/>
          <w:szCs w:val="24"/>
        </w:rPr>
        <w:t>6.</w:t>
      </w:r>
      <w:r w:rsidR="00AD7AB3">
        <w:rPr>
          <w:rFonts w:ascii="Arial" w:hAnsi="Arial" w:cs="Arial"/>
          <w:sz w:val="24"/>
          <w:szCs w:val="24"/>
        </w:rPr>
        <w:t>6</w:t>
      </w:r>
      <w:r>
        <w:rPr>
          <w:rFonts w:ascii="Arial" w:hAnsi="Arial" w:cs="Arial"/>
          <w:sz w:val="24"/>
          <w:szCs w:val="24"/>
        </w:rPr>
        <w:tab/>
      </w:r>
      <w:r w:rsidR="00CB2216" w:rsidRPr="00CB2216">
        <w:rPr>
          <w:rFonts w:ascii="Arial" w:hAnsi="Arial" w:cs="Arial"/>
          <w:sz w:val="24"/>
          <w:szCs w:val="24"/>
        </w:rPr>
        <w:t xml:space="preserve">The Department </w:t>
      </w:r>
      <w:r w:rsidR="00FB1281">
        <w:rPr>
          <w:rFonts w:ascii="Arial" w:hAnsi="Arial" w:cs="Arial"/>
          <w:sz w:val="24"/>
          <w:szCs w:val="24"/>
        </w:rPr>
        <w:t xml:space="preserve">of Justice </w:t>
      </w:r>
      <w:r w:rsidR="00CB2216" w:rsidRPr="00CB2216">
        <w:rPr>
          <w:rFonts w:ascii="Arial" w:hAnsi="Arial" w:cs="Arial"/>
          <w:sz w:val="24"/>
          <w:szCs w:val="24"/>
        </w:rPr>
        <w:t xml:space="preserve">intends to publish a summary of responses on its website on completion of the </w:t>
      </w:r>
      <w:r w:rsidR="00272782">
        <w:rPr>
          <w:rFonts w:ascii="Arial" w:hAnsi="Arial" w:cs="Arial"/>
          <w:sz w:val="24"/>
          <w:szCs w:val="24"/>
        </w:rPr>
        <w:t xml:space="preserve">Call </w:t>
      </w:r>
      <w:r w:rsidR="00FB1281">
        <w:rPr>
          <w:rFonts w:ascii="Arial" w:hAnsi="Arial" w:cs="Arial"/>
          <w:sz w:val="24"/>
          <w:szCs w:val="24"/>
        </w:rPr>
        <w:t xml:space="preserve">for Views </w:t>
      </w:r>
      <w:r w:rsidR="00CB2216" w:rsidRPr="00CB2216">
        <w:rPr>
          <w:rFonts w:ascii="Arial" w:hAnsi="Arial" w:cs="Arial"/>
          <w:sz w:val="24"/>
          <w:szCs w:val="24"/>
        </w:rPr>
        <w:t xml:space="preserve">process. Any contact details that will identify a respondent as a private individual will be removed prior to publication. </w:t>
      </w:r>
    </w:p>
    <w:p w14:paraId="3D4BDCDE" w14:textId="440AA5CF" w:rsidR="00CB2216" w:rsidRDefault="00163EBD" w:rsidP="00163EBD">
      <w:pPr>
        <w:spacing w:after="120" w:line="276" w:lineRule="auto"/>
        <w:ind w:left="720" w:hanging="720"/>
        <w:jc w:val="both"/>
        <w:rPr>
          <w:rFonts w:ascii="Arial" w:hAnsi="Arial" w:cs="Arial"/>
          <w:sz w:val="24"/>
          <w:szCs w:val="24"/>
        </w:rPr>
      </w:pPr>
      <w:r>
        <w:rPr>
          <w:rFonts w:ascii="Arial" w:hAnsi="Arial" w:cs="Arial"/>
          <w:sz w:val="24"/>
          <w:szCs w:val="24"/>
        </w:rPr>
        <w:t>6.</w:t>
      </w:r>
      <w:r w:rsidR="00AD7AB3">
        <w:rPr>
          <w:rFonts w:ascii="Arial" w:hAnsi="Arial" w:cs="Arial"/>
          <w:sz w:val="24"/>
          <w:szCs w:val="24"/>
        </w:rPr>
        <w:t>7</w:t>
      </w:r>
      <w:r>
        <w:rPr>
          <w:rFonts w:ascii="Arial" w:hAnsi="Arial" w:cs="Arial"/>
          <w:sz w:val="24"/>
          <w:szCs w:val="24"/>
        </w:rPr>
        <w:tab/>
      </w:r>
      <w:r w:rsidR="00CB2216" w:rsidRPr="00CB2216">
        <w:rPr>
          <w:rFonts w:ascii="Arial" w:hAnsi="Arial" w:cs="Arial"/>
          <w:sz w:val="24"/>
          <w:szCs w:val="24"/>
        </w:rPr>
        <w:t xml:space="preserve">All information will be handled in accordance with the General Data Protection Regulations (GDPR). Respondents should be aware that the Department’s obligations under the Freedom of Information Act 2000 may require that any responses, not subject to specific exemptions under the Act, be disclosed to other parties on request. </w:t>
      </w:r>
    </w:p>
    <w:p w14:paraId="71489718" w14:textId="62054D21" w:rsidR="00B95B24" w:rsidRDefault="00163EBD" w:rsidP="005500EF">
      <w:pPr>
        <w:spacing w:after="120" w:line="276" w:lineRule="auto"/>
        <w:ind w:left="720" w:hanging="720"/>
        <w:jc w:val="both"/>
        <w:rPr>
          <w:rFonts w:ascii="Arial" w:hAnsi="Arial" w:cs="Arial"/>
          <w:sz w:val="24"/>
          <w:szCs w:val="24"/>
        </w:rPr>
      </w:pPr>
      <w:r>
        <w:rPr>
          <w:rFonts w:ascii="Arial" w:hAnsi="Arial" w:cs="Arial"/>
          <w:sz w:val="24"/>
          <w:szCs w:val="24"/>
        </w:rPr>
        <w:t>6.</w:t>
      </w:r>
      <w:r w:rsidR="00AD7AB3">
        <w:rPr>
          <w:rFonts w:ascii="Arial" w:hAnsi="Arial" w:cs="Arial"/>
          <w:sz w:val="24"/>
          <w:szCs w:val="24"/>
        </w:rPr>
        <w:t>8</w:t>
      </w:r>
      <w:r>
        <w:rPr>
          <w:rFonts w:ascii="Arial" w:hAnsi="Arial" w:cs="Arial"/>
          <w:sz w:val="24"/>
          <w:szCs w:val="24"/>
        </w:rPr>
        <w:tab/>
      </w:r>
      <w:r w:rsidR="00CB2216" w:rsidRPr="00CB2216">
        <w:rPr>
          <w:rFonts w:ascii="Arial" w:hAnsi="Arial" w:cs="Arial"/>
          <w:sz w:val="24"/>
          <w:szCs w:val="24"/>
        </w:rPr>
        <w:t xml:space="preserve">For further information about Freedom of Information and GDPR please contact the Information Commissioner’s Office at </w:t>
      </w:r>
      <w:hyperlink r:id="rId15" w:history="1">
        <w:r w:rsidR="00D7629B" w:rsidRPr="00CA5210">
          <w:rPr>
            <w:rStyle w:val="Hyperlink"/>
            <w:rFonts w:ascii="Arial" w:hAnsi="Arial" w:cs="Arial"/>
            <w:sz w:val="24"/>
            <w:szCs w:val="24"/>
          </w:rPr>
          <w:t>https://ico.org.uk</w:t>
        </w:r>
      </w:hyperlink>
      <w:r w:rsidR="00CB2216" w:rsidRPr="00CB2216">
        <w:rPr>
          <w:rFonts w:ascii="Arial" w:hAnsi="Arial" w:cs="Arial"/>
          <w:sz w:val="24"/>
          <w:szCs w:val="24"/>
        </w:rPr>
        <w:t>.</w:t>
      </w:r>
    </w:p>
    <w:p w14:paraId="60B26B47" w14:textId="77777777" w:rsidR="00D7629B" w:rsidRDefault="00D7629B" w:rsidP="005500EF">
      <w:pPr>
        <w:spacing w:after="120" w:line="276" w:lineRule="auto"/>
        <w:ind w:left="720" w:hanging="720"/>
        <w:jc w:val="both"/>
        <w:rPr>
          <w:rFonts w:ascii="Arial" w:hAnsi="Arial" w:cs="Arial"/>
          <w:sz w:val="24"/>
          <w:szCs w:val="24"/>
        </w:rPr>
      </w:pPr>
    </w:p>
    <w:p w14:paraId="46073418" w14:textId="121DF422" w:rsidR="00D27681" w:rsidRPr="00D27681" w:rsidRDefault="00D27681" w:rsidP="00D27681">
      <w:pPr>
        <w:pStyle w:val="Heading1"/>
        <w:rPr>
          <w:rFonts w:ascii="Arial" w:hAnsi="Arial" w:cs="Arial"/>
          <w:sz w:val="28"/>
          <w:szCs w:val="28"/>
        </w:rPr>
      </w:pPr>
      <w:bookmarkStart w:id="6" w:name="_Toc243987058"/>
      <w:r w:rsidRPr="00D27681">
        <w:rPr>
          <w:rFonts w:ascii="Arial" w:hAnsi="Arial" w:cs="Arial"/>
          <w:sz w:val="28"/>
          <w:szCs w:val="28"/>
        </w:rPr>
        <w:lastRenderedPageBreak/>
        <w:t>7.</w:t>
      </w:r>
      <w:r w:rsidR="00852581">
        <w:rPr>
          <w:rFonts w:ascii="Arial" w:hAnsi="Arial" w:cs="Arial"/>
          <w:sz w:val="28"/>
          <w:szCs w:val="28"/>
        </w:rPr>
        <w:t xml:space="preserve"> </w:t>
      </w:r>
      <w:r w:rsidRPr="00D27681">
        <w:rPr>
          <w:rFonts w:ascii="Arial" w:hAnsi="Arial" w:cs="Arial"/>
          <w:sz w:val="28"/>
          <w:szCs w:val="28"/>
        </w:rPr>
        <w:t>Further information</w:t>
      </w:r>
      <w:bookmarkEnd w:id="6"/>
    </w:p>
    <w:p w14:paraId="0558DD66" w14:textId="6993D999" w:rsidR="00D27681" w:rsidRPr="00042012" w:rsidRDefault="00D27681" w:rsidP="00D27681">
      <w:pPr>
        <w:rPr>
          <w:rFonts w:ascii="Arial" w:hAnsi="Arial" w:cs="Arial"/>
          <w:sz w:val="24"/>
          <w:szCs w:val="24"/>
        </w:rPr>
      </w:pPr>
      <w:r w:rsidRPr="00042012">
        <w:rPr>
          <w:rFonts w:ascii="Arial" w:hAnsi="Arial" w:cs="Arial"/>
          <w:sz w:val="24"/>
          <w:szCs w:val="24"/>
        </w:rPr>
        <w:t>If you require any further information</w:t>
      </w:r>
      <w:r w:rsidR="00042012">
        <w:rPr>
          <w:rFonts w:ascii="Arial" w:hAnsi="Arial" w:cs="Arial"/>
          <w:sz w:val="24"/>
          <w:szCs w:val="24"/>
        </w:rPr>
        <w:t xml:space="preserve"> about this </w:t>
      </w:r>
      <w:r w:rsidR="00FB1281">
        <w:rPr>
          <w:rFonts w:ascii="Arial" w:hAnsi="Arial" w:cs="Arial"/>
          <w:sz w:val="24"/>
          <w:szCs w:val="24"/>
        </w:rPr>
        <w:t>Call for Views</w:t>
      </w:r>
      <w:r w:rsidR="00042012">
        <w:rPr>
          <w:rFonts w:ascii="Arial" w:hAnsi="Arial" w:cs="Arial"/>
          <w:sz w:val="24"/>
          <w:szCs w:val="24"/>
        </w:rPr>
        <w:t>,</w:t>
      </w:r>
      <w:r w:rsidRPr="00042012">
        <w:rPr>
          <w:rFonts w:ascii="Arial" w:hAnsi="Arial" w:cs="Arial"/>
          <w:sz w:val="24"/>
          <w:szCs w:val="24"/>
        </w:rPr>
        <w:t xml:space="preserve"> please contact:</w:t>
      </w:r>
    </w:p>
    <w:p w14:paraId="6E4691DF" w14:textId="55B42350" w:rsidR="005500EF" w:rsidRPr="005500EF" w:rsidRDefault="005500EF" w:rsidP="00D27681">
      <w:pPr>
        <w:rPr>
          <w:rFonts w:ascii="Arial" w:hAnsi="Arial" w:cs="Arial"/>
          <w:b/>
          <w:bCs/>
          <w:sz w:val="24"/>
          <w:szCs w:val="24"/>
        </w:rPr>
      </w:pPr>
      <w:r w:rsidRPr="005500EF">
        <w:rPr>
          <w:rFonts w:ascii="Arial" w:hAnsi="Arial" w:cs="Arial"/>
          <w:b/>
          <w:bCs/>
          <w:sz w:val="24"/>
          <w:szCs w:val="24"/>
        </w:rPr>
        <w:t>Department of Justice:</w:t>
      </w:r>
    </w:p>
    <w:p w14:paraId="0B77E629" w14:textId="77777777" w:rsidR="00E70AA8" w:rsidRDefault="00E70AA8" w:rsidP="00E70AA8">
      <w:pPr>
        <w:rPr>
          <w:rFonts w:ascii="Arial" w:hAnsi="Arial" w:cs="Arial"/>
          <w:sz w:val="24"/>
          <w:szCs w:val="24"/>
        </w:rPr>
      </w:pPr>
      <w:r>
        <w:rPr>
          <w:rFonts w:ascii="Arial" w:hAnsi="Arial" w:cs="Arial"/>
          <w:sz w:val="24"/>
          <w:szCs w:val="24"/>
        </w:rPr>
        <w:t>Criminal Justice Policy and Legislation Division</w:t>
      </w:r>
    </w:p>
    <w:p w14:paraId="11C57AE7" w14:textId="77777777" w:rsidR="00E70AA8" w:rsidRDefault="00E70AA8" w:rsidP="00E70AA8">
      <w:pPr>
        <w:rPr>
          <w:rFonts w:ascii="Arial" w:hAnsi="Arial" w:cs="Arial"/>
          <w:sz w:val="24"/>
          <w:szCs w:val="24"/>
        </w:rPr>
      </w:pPr>
      <w:r>
        <w:rPr>
          <w:rFonts w:ascii="Arial" w:hAnsi="Arial" w:cs="Arial"/>
          <w:sz w:val="24"/>
          <w:szCs w:val="24"/>
        </w:rPr>
        <w:t>Block 2</w:t>
      </w:r>
    </w:p>
    <w:p w14:paraId="6008B8BF" w14:textId="77777777" w:rsidR="00E70AA8" w:rsidRDefault="00E70AA8" w:rsidP="00E70AA8">
      <w:pPr>
        <w:rPr>
          <w:rFonts w:ascii="Arial" w:hAnsi="Arial" w:cs="Arial"/>
          <w:sz w:val="24"/>
          <w:szCs w:val="24"/>
        </w:rPr>
      </w:pPr>
      <w:proofErr w:type="spellStart"/>
      <w:r>
        <w:rPr>
          <w:rFonts w:ascii="Arial" w:hAnsi="Arial" w:cs="Arial"/>
          <w:sz w:val="24"/>
          <w:szCs w:val="24"/>
        </w:rPr>
        <w:t>Knockview</w:t>
      </w:r>
      <w:proofErr w:type="spellEnd"/>
      <w:r>
        <w:rPr>
          <w:rFonts w:ascii="Arial" w:hAnsi="Arial" w:cs="Arial"/>
          <w:sz w:val="24"/>
          <w:szCs w:val="24"/>
        </w:rPr>
        <w:t xml:space="preserve"> Buildings</w:t>
      </w:r>
    </w:p>
    <w:p w14:paraId="49A46681" w14:textId="77777777" w:rsidR="00E70AA8" w:rsidRDefault="00E70AA8" w:rsidP="00E70AA8">
      <w:pPr>
        <w:rPr>
          <w:rFonts w:ascii="Arial" w:hAnsi="Arial" w:cs="Arial"/>
          <w:sz w:val="24"/>
          <w:szCs w:val="24"/>
        </w:rPr>
      </w:pPr>
      <w:r>
        <w:rPr>
          <w:rFonts w:ascii="Arial" w:hAnsi="Arial" w:cs="Arial"/>
          <w:sz w:val="24"/>
          <w:szCs w:val="24"/>
        </w:rPr>
        <w:t>Stormont Estate</w:t>
      </w:r>
    </w:p>
    <w:p w14:paraId="42FD4B04" w14:textId="77777777" w:rsidR="00E70AA8" w:rsidRDefault="00E70AA8" w:rsidP="00E70AA8">
      <w:pPr>
        <w:rPr>
          <w:rFonts w:ascii="Arial" w:hAnsi="Arial" w:cs="Arial"/>
          <w:sz w:val="24"/>
          <w:szCs w:val="24"/>
        </w:rPr>
      </w:pPr>
      <w:r>
        <w:rPr>
          <w:rFonts w:ascii="Arial" w:hAnsi="Arial" w:cs="Arial"/>
          <w:sz w:val="24"/>
          <w:szCs w:val="24"/>
        </w:rPr>
        <w:t>Belfast</w:t>
      </w:r>
    </w:p>
    <w:p w14:paraId="32052C0E" w14:textId="36ACD711" w:rsidR="00E70AA8" w:rsidRDefault="00E70AA8" w:rsidP="00D27681">
      <w:pPr>
        <w:rPr>
          <w:rFonts w:ascii="Arial" w:hAnsi="Arial" w:cs="Arial"/>
          <w:sz w:val="24"/>
          <w:szCs w:val="24"/>
        </w:rPr>
      </w:pPr>
      <w:r>
        <w:rPr>
          <w:rFonts w:ascii="Arial" w:hAnsi="Arial" w:cs="Arial"/>
          <w:sz w:val="24"/>
          <w:szCs w:val="24"/>
        </w:rPr>
        <w:t>BT4 3SL</w:t>
      </w:r>
    </w:p>
    <w:p w14:paraId="308DB3A5" w14:textId="58A7A22B" w:rsidR="008026CC" w:rsidRPr="00042012" w:rsidRDefault="008026CC" w:rsidP="00D27681">
      <w:pPr>
        <w:rPr>
          <w:rFonts w:ascii="Arial" w:hAnsi="Arial" w:cs="Arial"/>
          <w:b/>
          <w:bCs/>
          <w:sz w:val="24"/>
          <w:szCs w:val="24"/>
        </w:rPr>
      </w:pPr>
      <w:r w:rsidRPr="00042012">
        <w:rPr>
          <w:rFonts w:ascii="Arial" w:hAnsi="Arial" w:cs="Arial"/>
          <w:b/>
          <w:bCs/>
          <w:sz w:val="24"/>
          <w:szCs w:val="24"/>
        </w:rPr>
        <w:t>Department of Health:</w:t>
      </w:r>
    </w:p>
    <w:p w14:paraId="0578778E" w14:textId="4AD47F0E" w:rsidR="008026CC" w:rsidRDefault="008026CC" w:rsidP="005500EF">
      <w:pPr>
        <w:spacing w:after="120" w:line="276" w:lineRule="auto"/>
        <w:rPr>
          <w:rFonts w:ascii="Arial" w:hAnsi="Arial" w:cs="Arial"/>
          <w:sz w:val="24"/>
          <w:szCs w:val="24"/>
        </w:rPr>
      </w:pPr>
      <w:r w:rsidRPr="00042012">
        <w:rPr>
          <w:rFonts w:ascii="Arial" w:hAnsi="Arial" w:cs="Arial"/>
          <w:sz w:val="24"/>
          <w:szCs w:val="24"/>
        </w:rPr>
        <w:t>Mental Capacity Act Unit</w:t>
      </w:r>
    </w:p>
    <w:p w14:paraId="737553F2" w14:textId="10CA3104" w:rsidR="00042012" w:rsidRDefault="00BE4737" w:rsidP="005500EF">
      <w:pPr>
        <w:spacing w:after="120" w:line="276" w:lineRule="auto"/>
        <w:rPr>
          <w:rFonts w:ascii="Arial" w:hAnsi="Arial" w:cs="Arial"/>
          <w:sz w:val="24"/>
          <w:szCs w:val="24"/>
        </w:rPr>
      </w:pPr>
      <w:r>
        <w:rPr>
          <w:rFonts w:ascii="Arial" w:hAnsi="Arial" w:cs="Arial"/>
          <w:sz w:val="24"/>
          <w:szCs w:val="24"/>
        </w:rPr>
        <w:t>Room D2.10</w:t>
      </w:r>
    </w:p>
    <w:p w14:paraId="6FAFE94C" w14:textId="1ACB07E5" w:rsidR="00BE4737" w:rsidRDefault="00BE4737" w:rsidP="005500EF">
      <w:pPr>
        <w:spacing w:after="120" w:line="276" w:lineRule="auto"/>
        <w:rPr>
          <w:rFonts w:ascii="Arial" w:hAnsi="Arial" w:cs="Arial"/>
          <w:sz w:val="24"/>
          <w:szCs w:val="24"/>
        </w:rPr>
      </w:pPr>
      <w:r>
        <w:rPr>
          <w:rFonts w:ascii="Arial" w:hAnsi="Arial" w:cs="Arial"/>
          <w:sz w:val="24"/>
          <w:szCs w:val="24"/>
        </w:rPr>
        <w:t>Castle Buildings</w:t>
      </w:r>
    </w:p>
    <w:p w14:paraId="1E6BCD84" w14:textId="5955864D" w:rsidR="00BE4737" w:rsidRDefault="00BE4737" w:rsidP="005500EF">
      <w:pPr>
        <w:spacing w:after="120" w:line="276" w:lineRule="auto"/>
        <w:rPr>
          <w:rFonts w:ascii="Arial" w:hAnsi="Arial" w:cs="Arial"/>
          <w:sz w:val="24"/>
          <w:szCs w:val="24"/>
        </w:rPr>
      </w:pPr>
      <w:r>
        <w:rPr>
          <w:rFonts w:ascii="Arial" w:hAnsi="Arial" w:cs="Arial"/>
          <w:sz w:val="24"/>
          <w:szCs w:val="24"/>
        </w:rPr>
        <w:t>Stormont Estate</w:t>
      </w:r>
    </w:p>
    <w:p w14:paraId="559A158B" w14:textId="275CA720" w:rsidR="00BE4737" w:rsidRDefault="00BE4737" w:rsidP="005500EF">
      <w:pPr>
        <w:spacing w:after="120" w:line="276" w:lineRule="auto"/>
        <w:rPr>
          <w:rFonts w:ascii="Arial" w:hAnsi="Arial" w:cs="Arial"/>
          <w:sz w:val="24"/>
          <w:szCs w:val="24"/>
        </w:rPr>
      </w:pPr>
      <w:r>
        <w:rPr>
          <w:rFonts w:ascii="Arial" w:hAnsi="Arial" w:cs="Arial"/>
          <w:sz w:val="24"/>
          <w:szCs w:val="24"/>
        </w:rPr>
        <w:t xml:space="preserve">Belfast </w:t>
      </w:r>
      <w:r w:rsidR="005500EF">
        <w:rPr>
          <w:rFonts w:ascii="Arial" w:hAnsi="Arial" w:cs="Arial"/>
          <w:sz w:val="24"/>
          <w:szCs w:val="24"/>
        </w:rPr>
        <w:t xml:space="preserve"> </w:t>
      </w:r>
    </w:p>
    <w:p w14:paraId="51F3D02B" w14:textId="73BFBD0D" w:rsidR="00BE4737" w:rsidRPr="00042012" w:rsidRDefault="00BE4737" w:rsidP="005500EF">
      <w:pPr>
        <w:spacing w:after="120" w:line="276" w:lineRule="auto"/>
        <w:rPr>
          <w:rFonts w:ascii="Arial" w:hAnsi="Arial" w:cs="Arial"/>
          <w:sz w:val="24"/>
          <w:szCs w:val="24"/>
        </w:rPr>
      </w:pPr>
      <w:r>
        <w:rPr>
          <w:rFonts w:ascii="Arial" w:hAnsi="Arial" w:cs="Arial"/>
          <w:sz w:val="24"/>
          <w:szCs w:val="24"/>
        </w:rPr>
        <w:t>BT4</w:t>
      </w:r>
      <w:r w:rsidR="005500EF">
        <w:rPr>
          <w:rFonts w:ascii="Arial" w:hAnsi="Arial" w:cs="Arial"/>
          <w:sz w:val="24"/>
          <w:szCs w:val="24"/>
        </w:rPr>
        <w:t xml:space="preserve"> 3SQ</w:t>
      </w:r>
    </w:p>
    <w:p w14:paraId="0998489F" w14:textId="2A0C6112" w:rsidR="008026CC" w:rsidRPr="00042012" w:rsidRDefault="008026CC" w:rsidP="00D27681">
      <w:pPr>
        <w:rPr>
          <w:rFonts w:ascii="Arial" w:hAnsi="Arial" w:cs="Arial"/>
          <w:sz w:val="24"/>
          <w:szCs w:val="24"/>
        </w:rPr>
      </w:pPr>
      <w:r w:rsidRPr="00042012">
        <w:rPr>
          <w:rFonts w:ascii="Arial" w:hAnsi="Arial" w:cs="Arial"/>
          <w:sz w:val="24"/>
          <w:szCs w:val="24"/>
        </w:rPr>
        <w:t xml:space="preserve">Email: </w:t>
      </w:r>
      <w:hyperlink r:id="rId16" w:history="1">
        <w:r w:rsidR="00042012" w:rsidRPr="00042012">
          <w:rPr>
            <w:rStyle w:val="Hyperlink"/>
            <w:rFonts w:ascii="Arial" w:hAnsi="Arial" w:cs="Arial"/>
            <w:sz w:val="24"/>
            <w:szCs w:val="24"/>
          </w:rPr>
          <w:t>MCAimplementation@health-ni.gov.uk</w:t>
        </w:r>
      </w:hyperlink>
    </w:p>
    <w:p w14:paraId="13D95A19" w14:textId="77777777" w:rsidR="00042012" w:rsidRDefault="00042012" w:rsidP="00D27681"/>
    <w:p w14:paraId="3B7E5EF3" w14:textId="77777777" w:rsidR="00D27681" w:rsidRDefault="00D27681" w:rsidP="00D27681"/>
    <w:p w14:paraId="37FE3282" w14:textId="77777777" w:rsidR="00B95B24" w:rsidRDefault="00B95B24" w:rsidP="005F4F34">
      <w:pPr>
        <w:spacing w:after="120" w:line="276" w:lineRule="auto"/>
        <w:rPr>
          <w:rFonts w:ascii="Arial" w:hAnsi="Arial" w:cs="Arial"/>
          <w:sz w:val="24"/>
          <w:szCs w:val="24"/>
        </w:rPr>
      </w:pPr>
    </w:p>
    <w:p w14:paraId="2FE33842" w14:textId="77777777" w:rsidR="00B95B24" w:rsidRDefault="00B95B24" w:rsidP="005F4F34">
      <w:pPr>
        <w:spacing w:after="120" w:line="276" w:lineRule="auto"/>
        <w:rPr>
          <w:rFonts w:ascii="Arial" w:hAnsi="Arial" w:cs="Arial"/>
          <w:sz w:val="24"/>
          <w:szCs w:val="24"/>
        </w:rPr>
      </w:pPr>
    </w:p>
    <w:p w14:paraId="70F74A3B" w14:textId="77777777" w:rsidR="00B95B24" w:rsidRDefault="00B95B24" w:rsidP="005F4F34">
      <w:pPr>
        <w:spacing w:after="120" w:line="276" w:lineRule="auto"/>
        <w:rPr>
          <w:rFonts w:ascii="Arial" w:hAnsi="Arial" w:cs="Arial"/>
          <w:sz w:val="24"/>
          <w:szCs w:val="24"/>
        </w:rPr>
      </w:pPr>
    </w:p>
    <w:p w14:paraId="2576C5D4" w14:textId="77777777" w:rsidR="00B95B24" w:rsidRDefault="00B95B24" w:rsidP="005F4F34">
      <w:pPr>
        <w:spacing w:after="120" w:line="276" w:lineRule="auto"/>
        <w:rPr>
          <w:rFonts w:ascii="Arial" w:hAnsi="Arial" w:cs="Arial"/>
          <w:sz w:val="24"/>
          <w:szCs w:val="24"/>
        </w:rPr>
      </w:pPr>
    </w:p>
    <w:p w14:paraId="2CDC6980" w14:textId="77777777" w:rsidR="00B95B24" w:rsidRDefault="00B95B24" w:rsidP="005F4F34">
      <w:pPr>
        <w:spacing w:after="120" w:line="276" w:lineRule="auto"/>
        <w:rPr>
          <w:rFonts w:ascii="Arial" w:hAnsi="Arial" w:cs="Arial"/>
          <w:sz w:val="24"/>
          <w:szCs w:val="24"/>
        </w:rPr>
      </w:pPr>
    </w:p>
    <w:p w14:paraId="007794AB" w14:textId="77777777" w:rsidR="00B95B24" w:rsidRDefault="00B95B24" w:rsidP="005F4F34">
      <w:pPr>
        <w:spacing w:after="120" w:line="276" w:lineRule="auto"/>
        <w:rPr>
          <w:rFonts w:ascii="Arial" w:hAnsi="Arial" w:cs="Arial"/>
          <w:sz w:val="24"/>
          <w:szCs w:val="24"/>
        </w:rPr>
      </w:pPr>
    </w:p>
    <w:p w14:paraId="3C5225B1" w14:textId="77777777" w:rsidR="00B95B24" w:rsidRDefault="00B95B24" w:rsidP="005F4F34">
      <w:pPr>
        <w:spacing w:after="120" w:line="276" w:lineRule="auto"/>
        <w:rPr>
          <w:rFonts w:ascii="Arial" w:hAnsi="Arial" w:cs="Arial"/>
          <w:sz w:val="24"/>
          <w:szCs w:val="24"/>
        </w:rPr>
      </w:pPr>
    </w:p>
    <w:p w14:paraId="6EA21801" w14:textId="77777777" w:rsidR="00B95B24" w:rsidRDefault="00B95B24" w:rsidP="005F4F34">
      <w:pPr>
        <w:spacing w:after="120" w:line="276" w:lineRule="auto"/>
        <w:rPr>
          <w:rFonts w:ascii="Arial" w:hAnsi="Arial" w:cs="Arial"/>
          <w:sz w:val="24"/>
          <w:szCs w:val="24"/>
        </w:rPr>
      </w:pPr>
    </w:p>
    <w:p w14:paraId="542E0AFA" w14:textId="77777777" w:rsidR="00B95B24" w:rsidRDefault="00B95B24" w:rsidP="005F4F34">
      <w:pPr>
        <w:spacing w:after="120" w:line="276" w:lineRule="auto"/>
        <w:rPr>
          <w:rFonts w:ascii="Arial" w:hAnsi="Arial" w:cs="Arial"/>
          <w:sz w:val="24"/>
          <w:szCs w:val="24"/>
        </w:rPr>
      </w:pPr>
    </w:p>
    <w:p w14:paraId="7F0EB7FD" w14:textId="77777777" w:rsidR="00B95B24" w:rsidRDefault="00B95B24" w:rsidP="005F4F34">
      <w:pPr>
        <w:spacing w:after="120" w:line="276" w:lineRule="auto"/>
        <w:rPr>
          <w:rFonts w:ascii="Arial" w:hAnsi="Arial" w:cs="Arial"/>
          <w:sz w:val="24"/>
          <w:szCs w:val="24"/>
        </w:rPr>
      </w:pPr>
    </w:p>
    <w:p w14:paraId="5797952F" w14:textId="77777777" w:rsidR="00325DE0" w:rsidRPr="00B95B24" w:rsidRDefault="00325DE0" w:rsidP="00B95B24">
      <w:pPr>
        <w:spacing w:after="120" w:line="276" w:lineRule="auto"/>
        <w:rPr>
          <w:rFonts w:ascii="Arial" w:hAnsi="Arial" w:cs="Arial"/>
          <w:sz w:val="24"/>
          <w:szCs w:val="24"/>
        </w:rPr>
      </w:pPr>
    </w:p>
    <w:sectPr w:rsidR="00325DE0" w:rsidRPr="00B95B24" w:rsidSect="009F5C3D">
      <w:footerReference w:type="default" r:id="rId17"/>
      <w:pgSz w:w="11906" w:h="16838"/>
      <w:pgMar w:top="1440" w:right="1440" w:bottom="1440" w:left="1440" w:header="709" w:footer="709" w:gutter="0"/>
      <w:pgBorders w:display="firstPage"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B6BEF" w14:textId="77777777" w:rsidR="008D631C" w:rsidRDefault="008D631C" w:rsidP="005500EF">
      <w:pPr>
        <w:spacing w:after="0" w:line="240" w:lineRule="auto"/>
      </w:pPr>
      <w:r>
        <w:separator/>
      </w:r>
    </w:p>
  </w:endnote>
  <w:endnote w:type="continuationSeparator" w:id="0">
    <w:p w14:paraId="32CF983F" w14:textId="77777777" w:rsidR="008D631C" w:rsidRDefault="008D631C" w:rsidP="0055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276573"/>
      <w:docPartObj>
        <w:docPartGallery w:val="Page Numbers (Bottom of Page)"/>
        <w:docPartUnique/>
      </w:docPartObj>
    </w:sdtPr>
    <w:sdtEndPr>
      <w:rPr>
        <w:noProof/>
      </w:rPr>
    </w:sdtEndPr>
    <w:sdtContent>
      <w:p w14:paraId="50D9DD9A" w14:textId="117322F7" w:rsidR="00E344F2" w:rsidRDefault="00E344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BA954A" w14:textId="77777777" w:rsidR="00E344F2" w:rsidRDefault="00E34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CFD79" w14:textId="77777777" w:rsidR="008D631C" w:rsidRDefault="008D631C" w:rsidP="005500EF">
      <w:pPr>
        <w:spacing w:after="0" w:line="240" w:lineRule="auto"/>
      </w:pPr>
      <w:r>
        <w:separator/>
      </w:r>
    </w:p>
  </w:footnote>
  <w:footnote w:type="continuationSeparator" w:id="0">
    <w:p w14:paraId="3FC63E0C" w14:textId="77777777" w:rsidR="008D631C" w:rsidRDefault="008D631C" w:rsidP="005500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1914"/>
    <w:multiLevelType w:val="multilevel"/>
    <w:tmpl w:val="7712897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B337BF"/>
    <w:multiLevelType w:val="hybridMultilevel"/>
    <w:tmpl w:val="92A8B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8322C5"/>
    <w:multiLevelType w:val="multilevel"/>
    <w:tmpl w:val="3C22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2104E"/>
    <w:multiLevelType w:val="multilevel"/>
    <w:tmpl w:val="87761D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CE7739"/>
    <w:multiLevelType w:val="multilevel"/>
    <w:tmpl w:val="3C2815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4E60A9C"/>
    <w:multiLevelType w:val="multilevel"/>
    <w:tmpl w:val="5A3640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AC7B29"/>
    <w:multiLevelType w:val="multilevel"/>
    <w:tmpl w:val="3E2219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491B74"/>
    <w:multiLevelType w:val="multilevel"/>
    <w:tmpl w:val="D24AF85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A03C67"/>
    <w:multiLevelType w:val="multilevel"/>
    <w:tmpl w:val="0B1457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6EFE5CBB"/>
    <w:multiLevelType w:val="multilevel"/>
    <w:tmpl w:val="9C0CE80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7129053B"/>
    <w:multiLevelType w:val="multilevel"/>
    <w:tmpl w:val="CAF21C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736A0311"/>
    <w:multiLevelType w:val="multilevel"/>
    <w:tmpl w:val="A74A59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A009E6"/>
    <w:multiLevelType w:val="multilevel"/>
    <w:tmpl w:val="D1D44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9536146">
    <w:abstractNumId w:val="12"/>
  </w:num>
  <w:num w:numId="2" w16cid:durableId="194468170">
    <w:abstractNumId w:val="10"/>
  </w:num>
  <w:num w:numId="3" w16cid:durableId="1916239099">
    <w:abstractNumId w:val="4"/>
  </w:num>
  <w:num w:numId="4" w16cid:durableId="195118967">
    <w:abstractNumId w:val="9"/>
  </w:num>
  <w:num w:numId="5" w16cid:durableId="1765805543">
    <w:abstractNumId w:val="8"/>
  </w:num>
  <w:num w:numId="6" w16cid:durableId="1223759101">
    <w:abstractNumId w:val="0"/>
  </w:num>
  <w:num w:numId="7" w16cid:durableId="1517305103">
    <w:abstractNumId w:val="11"/>
  </w:num>
  <w:num w:numId="8" w16cid:durableId="852184096">
    <w:abstractNumId w:val="5"/>
  </w:num>
  <w:num w:numId="9" w16cid:durableId="1464999405">
    <w:abstractNumId w:val="3"/>
  </w:num>
  <w:num w:numId="10" w16cid:durableId="886258456">
    <w:abstractNumId w:val="6"/>
  </w:num>
  <w:num w:numId="11" w16cid:durableId="2003770790">
    <w:abstractNumId w:val="7"/>
  </w:num>
  <w:num w:numId="12" w16cid:durableId="1380131866">
    <w:abstractNumId w:val="2"/>
  </w:num>
  <w:num w:numId="13" w16cid:durableId="1649476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B39"/>
    <w:rsid w:val="00000AE4"/>
    <w:rsid w:val="00012160"/>
    <w:rsid w:val="000303CD"/>
    <w:rsid w:val="00031CE6"/>
    <w:rsid w:val="000328FC"/>
    <w:rsid w:val="00042012"/>
    <w:rsid w:val="00055845"/>
    <w:rsid w:val="00057096"/>
    <w:rsid w:val="00066967"/>
    <w:rsid w:val="0009306B"/>
    <w:rsid w:val="000972B3"/>
    <w:rsid w:val="000C3424"/>
    <w:rsid w:val="000E2160"/>
    <w:rsid w:val="00100518"/>
    <w:rsid w:val="001031E8"/>
    <w:rsid w:val="001129E7"/>
    <w:rsid w:val="0011401B"/>
    <w:rsid w:val="0013276B"/>
    <w:rsid w:val="001473A2"/>
    <w:rsid w:val="00157231"/>
    <w:rsid w:val="00163EBD"/>
    <w:rsid w:val="00185704"/>
    <w:rsid w:val="001C16E1"/>
    <w:rsid w:val="001E4B2C"/>
    <w:rsid w:val="001F0D5E"/>
    <w:rsid w:val="00202701"/>
    <w:rsid w:val="002148D1"/>
    <w:rsid w:val="00225454"/>
    <w:rsid w:val="00232B39"/>
    <w:rsid w:val="002340ED"/>
    <w:rsid w:val="002344F8"/>
    <w:rsid w:val="00243A21"/>
    <w:rsid w:val="00251861"/>
    <w:rsid w:val="002520EB"/>
    <w:rsid w:val="0027169A"/>
    <w:rsid w:val="00272782"/>
    <w:rsid w:val="002835AE"/>
    <w:rsid w:val="002B07A2"/>
    <w:rsid w:val="002B4FBF"/>
    <w:rsid w:val="002B7166"/>
    <w:rsid w:val="002C1C76"/>
    <w:rsid w:val="002D4F5C"/>
    <w:rsid w:val="00325DE0"/>
    <w:rsid w:val="0033471A"/>
    <w:rsid w:val="00350CAF"/>
    <w:rsid w:val="0037042A"/>
    <w:rsid w:val="003779C7"/>
    <w:rsid w:val="00393EE3"/>
    <w:rsid w:val="00394E64"/>
    <w:rsid w:val="003C482F"/>
    <w:rsid w:val="003D25CB"/>
    <w:rsid w:val="003F0802"/>
    <w:rsid w:val="003F1762"/>
    <w:rsid w:val="003F2088"/>
    <w:rsid w:val="00427BD7"/>
    <w:rsid w:val="00453308"/>
    <w:rsid w:val="00455C38"/>
    <w:rsid w:val="00464F61"/>
    <w:rsid w:val="00495033"/>
    <w:rsid w:val="004A4B41"/>
    <w:rsid w:val="004B176E"/>
    <w:rsid w:val="004E3F79"/>
    <w:rsid w:val="00514D44"/>
    <w:rsid w:val="0051625F"/>
    <w:rsid w:val="00530474"/>
    <w:rsid w:val="00533F02"/>
    <w:rsid w:val="005463D4"/>
    <w:rsid w:val="005475FC"/>
    <w:rsid w:val="005500EF"/>
    <w:rsid w:val="005619B7"/>
    <w:rsid w:val="005619D1"/>
    <w:rsid w:val="00563CF4"/>
    <w:rsid w:val="0056666F"/>
    <w:rsid w:val="00576616"/>
    <w:rsid w:val="00594676"/>
    <w:rsid w:val="005A67C0"/>
    <w:rsid w:val="005B7839"/>
    <w:rsid w:val="005D354B"/>
    <w:rsid w:val="005F4F34"/>
    <w:rsid w:val="00610BAE"/>
    <w:rsid w:val="00614302"/>
    <w:rsid w:val="00614AFA"/>
    <w:rsid w:val="006179E0"/>
    <w:rsid w:val="006425C2"/>
    <w:rsid w:val="00660649"/>
    <w:rsid w:val="006615C3"/>
    <w:rsid w:val="00692254"/>
    <w:rsid w:val="006956DD"/>
    <w:rsid w:val="006A6866"/>
    <w:rsid w:val="006C7707"/>
    <w:rsid w:val="006E388A"/>
    <w:rsid w:val="0071111D"/>
    <w:rsid w:val="007220E7"/>
    <w:rsid w:val="00742C1F"/>
    <w:rsid w:val="007825F3"/>
    <w:rsid w:val="007903FD"/>
    <w:rsid w:val="007B1668"/>
    <w:rsid w:val="007D3705"/>
    <w:rsid w:val="007D6E60"/>
    <w:rsid w:val="007E4ADC"/>
    <w:rsid w:val="008026CC"/>
    <w:rsid w:val="00832E18"/>
    <w:rsid w:val="00833912"/>
    <w:rsid w:val="00852581"/>
    <w:rsid w:val="00853F9E"/>
    <w:rsid w:val="008729E7"/>
    <w:rsid w:val="008A188C"/>
    <w:rsid w:val="008B0E83"/>
    <w:rsid w:val="008D1CD7"/>
    <w:rsid w:val="008D631C"/>
    <w:rsid w:val="008E6F1B"/>
    <w:rsid w:val="00907353"/>
    <w:rsid w:val="00914AA7"/>
    <w:rsid w:val="009211D4"/>
    <w:rsid w:val="009403AC"/>
    <w:rsid w:val="00942674"/>
    <w:rsid w:val="00950252"/>
    <w:rsid w:val="009868B5"/>
    <w:rsid w:val="009A4A8C"/>
    <w:rsid w:val="009B6D0E"/>
    <w:rsid w:val="009C6714"/>
    <w:rsid w:val="009D56D8"/>
    <w:rsid w:val="009E732C"/>
    <w:rsid w:val="009F5C3D"/>
    <w:rsid w:val="00A1555A"/>
    <w:rsid w:val="00A36FA7"/>
    <w:rsid w:val="00A44A77"/>
    <w:rsid w:val="00A50FAD"/>
    <w:rsid w:val="00A759E8"/>
    <w:rsid w:val="00A85158"/>
    <w:rsid w:val="00A87417"/>
    <w:rsid w:val="00AA00CF"/>
    <w:rsid w:val="00AA15EA"/>
    <w:rsid w:val="00AB17AD"/>
    <w:rsid w:val="00AD0545"/>
    <w:rsid w:val="00AD5797"/>
    <w:rsid w:val="00AD7AB3"/>
    <w:rsid w:val="00B2478E"/>
    <w:rsid w:val="00B36A57"/>
    <w:rsid w:val="00B42A67"/>
    <w:rsid w:val="00B51747"/>
    <w:rsid w:val="00B812CF"/>
    <w:rsid w:val="00B83CB3"/>
    <w:rsid w:val="00B84B48"/>
    <w:rsid w:val="00B95B24"/>
    <w:rsid w:val="00BA6B51"/>
    <w:rsid w:val="00BC56AC"/>
    <w:rsid w:val="00BE4737"/>
    <w:rsid w:val="00BF0704"/>
    <w:rsid w:val="00C527CB"/>
    <w:rsid w:val="00C663EC"/>
    <w:rsid w:val="00C74458"/>
    <w:rsid w:val="00C74F4F"/>
    <w:rsid w:val="00C971D3"/>
    <w:rsid w:val="00CA38DC"/>
    <w:rsid w:val="00CA76B2"/>
    <w:rsid w:val="00CB2216"/>
    <w:rsid w:val="00CE1959"/>
    <w:rsid w:val="00D05931"/>
    <w:rsid w:val="00D1694B"/>
    <w:rsid w:val="00D27681"/>
    <w:rsid w:val="00D40C94"/>
    <w:rsid w:val="00D67E37"/>
    <w:rsid w:val="00D7629B"/>
    <w:rsid w:val="00D800AF"/>
    <w:rsid w:val="00DB41E8"/>
    <w:rsid w:val="00DD2132"/>
    <w:rsid w:val="00DF4F0B"/>
    <w:rsid w:val="00E13BC9"/>
    <w:rsid w:val="00E1552E"/>
    <w:rsid w:val="00E26ACC"/>
    <w:rsid w:val="00E344F2"/>
    <w:rsid w:val="00E50986"/>
    <w:rsid w:val="00E571A1"/>
    <w:rsid w:val="00E70AA8"/>
    <w:rsid w:val="00E73494"/>
    <w:rsid w:val="00E742FD"/>
    <w:rsid w:val="00E77B1A"/>
    <w:rsid w:val="00E85073"/>
    <w:rsid w:val="00ED0A41"/>
    <w:rsid w:val="00ED176B"/>
    <w:rsid w:val="00ED6A00"/>
    <w:rsid w:val="00F024D4"/>
    <w:rsid w:val="00F21CE7"/>
    <w:rsid w:val="00F564AF"/>
    <w:rsid w:val="00F61456"/>
    <w:rsid w:val="00F9443D"/>
    <w:rsid w:val="00FA26D9"/>
    <w:rsid w:val="00FB1281"/>
    <w:rsid w:val="00FB2220"/>
    <w:rsid w:val="00FD4926"/>
    <w:rsid w:val="00FE0756"/>
    <w:rsid w:val="00FE2031"/>
    <w:rsid w:val="00FE561E"/>
    <w:rsid w:val="00FF4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4179F"/>
  <w15:chartTrackingRefBased/>
  <w15:docId w15:val="{A44F38F8-8F38-4B29-AEFD-3AB7F105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B39"/>
    <w:rPr>
      <w:rFonts w:eastAsiaTheme="majorEastAsia" w:cstheme="majorBidi"/>
      <w:color w:val="272727" w:themeColor="text1" w:themeTint="D8"/>
    </w:rPr>
  </w:style>
  <w:style w:type="paragraph" w:styleId="Title">
    <w:name w:val="Title"/>
    <w:basedOn w:val="Normal"/>
    <w:next w:val="Normal"/>
    <w:link w:val="TitleChar"/>
    <w:uiPriority w:val="10"/>
    <w:qFormat/>
    <w:rsid w:val="00232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B39"/>
    <w:pPr>
      <w:spacing w:before="160"/>
      <w:jc w:val="center"/>
    </w:pPr>
    <w:rPr>
      <w:i/>
      <w:iCs/>
      <w:color w:val="404040" w:themeColor="text1" w:themeTint="BF"/>
    </w:rPr>
  </w:style>
  <w:style w:type="character" w:customStyle="1" w:styleId="QuoteChar">
    <w:name w:val="Quote Char"/>
    <w:basedOn w:val="DefaultParagraphFont"/>
    <w:link w:val="Quote"/>
    <w:uiPriority w:val="29"/>
    <w:rsid w:val="00232B39"/>
    <w:rPr>
      <w:i/>
      <w:iCs/>
      <w:color w:val="404040" w:themeColor="text1" w:themeTint="BF"/>
    </w:rPr>
  </w:style>
  <w:style w:type="paragraph" w:styleId="ListParagraph">
    <w:name w:val="List Paragraph"/>
    <w:basedOn w:val="Normal"/>
    <w:uiPriority w:val="34"/>
    <w:qFormat/>
    <w:rsid w:val="00232B39"/>
    <w:pPr>
      <w:ind w:left="720"/>
      <w:contextualSpacing/>
    </w:pPr>
  </w:style>
  <w:style w:type="character" w:styleId="IntenseEmphasis">
    <w:name w:val="Intense Emphasis"/>
    <w:basedOn w:val="DefaultParagraphFont"/>
    <w:uiPriority w:val="21"/>
    <w:qFormat/>
    <w:rsid w:val="00232B39"/>
    <w:rPr>
      <w:i/>
      <w:iCs/>
      <w:color w:val="0F4761" w:themeColor="accent1" w:themeShade="BF"/>
    </w:rPr>
  </w:style>
  <w:style w:type="paragraph" w:styleId="IntenseQuote">
    <w:name w:val="Intense Quote"/>
    <w:basedOn w:val="Normal"/>
    <w:next w:val="Normal"/>
    <w:link w:val="IntenseQuoteChar"/>
    <w:uiPriority w:val="30"/>
    <w:qFormat/>
    <w:rsid w:val="00232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B39"/>
    <w:rPr>
      <w:i/>
      <w:iCs/>
      <w:color w:val="0F4761" w:themeColor="accent1" w:themeShade="BF"/>
    </w:rPr>
  </w:style>
  <w:style w:type="character" w:styleId="IntenseReference">
    <w:name w:val="Intense Reference"/>
    <w:basedOn w:val="DefaultParagraphFont"/>
    <w:uiPriority w:val="32"/>
    <w:qFormat/>
    <w:rsid w:val="00232B39"/>
    <w:rPr>
      <w:b/>
      <w:bCs/>
      <w:smallCaps/>
      <w:color w:val="0F4761" w:themeColor="accent1" w:themeShade="BF"/>
      <w:spacing w:val="5"/>
    </w:rPr>
  </w:style>
  <w:style w:type="character" w:styleId="Hyperlink">
    <w:name w:val="Hyperlink"/>
    <w:basedOn w:val="DefaultParagraphFont"/>
    <w:uiPriority w:val="99"/>
    <w:unhideWhenUsed/>
    <w:rsid w:val="00232B39"/>
    <w:rPr>
      <w:color w:val="467886" w:themeColor="hyperlink"/>
      <w:u w:val="single"/>
    </w:rPr>
  </w:style>
  <w:style w:type="character" w:styleId="UnresolvedMention">
    <w:name w:val="Unresolved Mention"/>
    <w:basedOn w:val="DefaultParagraphFont"/>
    <w:uiPriority w:val="99"/>
    <w:semiHidden/>
    <w:unhideWhenUsed/>
    <w:rsid w:val="00232B39"/>
    <w:rPr>
      <w:color w:val="605E5C"/>
      <w:shd w:val="clear" w:color="auto" w:fill="E1DFDD"/>
    </w:rPr>
  </w:style>
  <w:style w:type="paragraph" w:styleId="TOCHeading">
    <w:name w:val="TOC Heading"/>
    <w:basedOn w:val="Heading1"/>
    <w:next w:val="Normal"/>
    <w:uiPriority w:val="39"/>
    <w:unhideWhenUsed/>
    <w:qFormat/>
    <w:rsid w:val="00B42A67"/>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E0756"/>
    <w:pPr>
      <w:tabs>
        <w:tab w:val="left" w:pos="284"/>
        <w:tab w:val="right" w:leader="dot" w:pos="9016"/>
      </w:tabs>
      <w:spacing w:after="100"/>
    </w:pPr>
  </w:style>
  <w:style w:type="table" w:styleId="TableGrid">
    <w:name w:val="Table Grid"/>
    <w:basedOn w:val="TableNormal"/>
    <w:uiPriority w:val="39"/>
    <w:rsid w:val="003F1762"/>
    <w:pPr>
      <w:spacing w:after="0" w:line="240" w:lineRule="auto"/>
      <w:ind w:left="720"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00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00EF"/>
  </w:style>
  <w:style w:type="paragraph" w:styleId="Footer">
    <w:name w:val="footer"/>
    <w:basedOn w:val="Normal"/>
    <w:link w:val="FooterChar"/>
    <w:uiPriority w:val="99"/>
    <w:unhideWhenUsed/>
    <w:rsid w:val="005500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00EF"/>
  </w:style>
  <w:style w:type="character" w:styleId="FollowedHyperlink">
    <w:name w:val="FollowedHyperlink"/>
    <w:basedOn w:val="DefaultParagraphFont"/>
    <w:uiPriority w:val="99"/>
    <w:semiHidden/>
    <w:unhideWhenUsed/>
    <w:rsid w:val="001031E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justice-ni.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CAimplementation@health-ni.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CAimplementation@health-ni.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fice.com/search?q=Sir+John+Gillen&amp;EntityRepresentationId=16c27965-c6c9-8b4c-be1e-175092e206ec" TargetMode="External"/><Relationship Id="rId5" Type="http://schemas.openxmlformats.org/officeDocument/2006/relationships/webSettings" Target="webSettings.xml"/><Relationship Id="rId15" Type="http://schemas.openxmlformats.org/officeDocument/2006/relationships/hyperlink" Target="https://ico.org.uk" TargetMode="External"/><Relationship Id="rId10" Type="http://schemas.openxmlformats.org/officeDocument/2006/relationships/hyperlink" Target="https://www.office.com/search?q=Sir+John+Gillen&amp;EntityRepresentationId=16c27965-c6c9-8b4c-be1e-175092e206e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ealth-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02E4F-E4C9-4EF5-B983-A9AF90EAC204}">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2113</Words>
  <Characters>11243</Characters>
  <Application>Microsoft Office Word</Application>
  <DocSecurity>0</DocSecurity>
  <Lines>468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Sarah (DoH)</dc:creator>
  <cp:keywords/>
  <dc:description/>
  <cp:lastModifiedBy>Taylor, Scott</cp:lastModifiedBy>
  <cp:revision>2</cp:revision>
  <dcterms:created xsi:type="dcterms:W3CDTF">2026-10-27T10:34:00Z</dcterms:created>
  <dcterms:modified xsi:type="dcterms:W3CDTF">2026-10-27T10:34:00Z</dcterms:modified>
</cp:coreProperties>
</file>