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FD1F3" w14:textId="48CF8014" w:rsidR="000A1A7B" w:rsidRDefault="000A1A7B" w:rsidP="000A1A7B">
      <w:pPr>
        <w:pStyle w:val="Header"/>
        <w:tabs>
          <w:tab w:val="clear" w:pos="4153"/>
          <w:tab w:val="clear" w:pos="8306"/>
        </w:tabs>
        <w:spacing w:line="24" w:lineRule="atLeast"/>
        <w:jc w:val="center"/>
        <w:rPr>
          <w:rFonts w:ascii="Arial" w:hAnsi="Arial" w:cs="Arial"/>
          <w:b/>
          <w:bCs/>
          <w:sz w:val="52"/>
        </w:rPr>
      </w:pPr>
    </w:p>
    <w:p w14:paraId="2D5620EF" w14:textId="77777777" w:rsidR="000A1A7B" w:rsidRDefault="000A1A7B" w:rsidP="000A1A7B">
      <w:pPr>
        <w:pStyle w:val="Header"/>
        <w:tabs>
          <w:tab w:val="clear" w:pos="4153"/>
          <w:tab w:val="clear" w:pos="8306"/>
        </w:tabs>
        <w:spacing w:line="24" w:lineRule="atLeast"/>
        <w:jc w:val="center"/>
        <w:rPr>
          <w:rFonts w:ascii="Arial" w:hAnsi="Arial" w:cs="Arial"/>
          <w:b/>
          <w:bCs/>
          <w:sz w:val="52"/>
        </w:rPr>
      </w:pPr>
    </w:p>
    <w:p w14:paraId="5C3A3981" w14:textId="77777777" w:rsidR="000A1A7B" w:rsidRDefault="000A1A7B" w:rsidP="000A1A7B">
      <w:pPr>
        <w:pStyle w:val="Header"/>
        <w:tabs>
          <w:tab w:val="clear" w:pos="4153"/>
          <w:tab w:val="clear" w:pos="8306"/>
        </w:tabs>
        <w:spacing w:line="24" w:lineRule="atLeast"/>
        <w:jc w:val="center"/>
        <w:rPr>
          <w:rFonts w:ascii="Arial" w:hAnsi="Arial" w:cs="Arial"/>
          <w:b/>
          <w:bCs/>
          <w:sz w:val="52"/>
        </w:rPr>
      </w:pPr>
    </w:p>
    <w:p w14:paraId="2A91F564"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3C7FC27D"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0C5501FE"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343A12D0" w14:textId="77777777" w:rsidR="000A1A7B" w:rsidRPr="004F518D" w:rsidRDefault="000A1A7B" w:rsidP="000A1A7B">
      <w:pPr>
        <w:pStyle w:val="Header"/>
        <w:tabs>
          <w:tab w:val="clear" w:pos="4153"/>
          <w:tab w:val="clear" w:pos="8306"/>
        </w:tabs>
        <w:spacing w:line="24" w:lineRule="atLeast"/>
        <w:jc w:val="center"/>
        <w:rPr>
          <w:rFonts w:ascii="Arial" w:hAnsi="Arial" w:cs="Arial"/>
          <w:b/>
          <w:bCs/>
          <w:sz w:val="52"/>
        </w:rPr>
      </w:pPr>
    </w:p>
    <w:p w14:paraId="6B4E85D1" w14:textId="77777777" w:rsidR="009F626A"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r w:rsidRPr="00315210">
        <w:rPr>
          <w:rFonts w:ascii="Arial" w:hAnsi="Arial" w:cs="Arial"/>
          <w:b/>
          <w:sz w:val="56"/>
          <w:szCs w:val="48"/>
          <w14:shadow w14:blurRad="50800" w14:dist="38100" w14:dir="2700000" w14:sx="100000" w14:sy="100000" w14:kx="0" w14:ky="0" w14:algn="tl">
            <w14:srgbClr w14:val="000000">
              <w14:alpha w14:val="60000"/>
            </w14:srgbClr>
          </w14:shadow>
        </w:rPr>
        <w:t>D</w:t>
      </w:r>
      <w:r>
        <w:rPr>
          <w:rFonts w:ascii="Arial" w:hAnsi="Arial" w:cs="Arial"/>
          <w:b/>
          <w:sz w:val="56"/>
          <w:szCs w:val="48"/>
          <w14:shadow w14:blurRad="50800" w14:dist="38100" w14:dir="2700000" w14:sx="100000" w14:sy="100000" w14:kx="0" w14:ky="0" w14:algn="tl">
            <w14:srgbClr w14:val="000000">
              <w14:alpha w14:val="60000"/>
            </w14:srgbClr>
          </w14:shadow>
        </w:rPr>
        <w:t xml:space="preserve">epartment </w:t>
      </w:r>
      <w:r w:rsidRPr="00315210">
        <w:rPr>
          <w:rFonts w:ascii="Arial" w:hAnsi="Arial" w:cs="Arial"/>
          <w:b/>
          <w:sz w:val="56"/>
          <w:szCs w:val="48"/>
          <w14:shadow w14:blurRad="50800" w14:dist="38100" w14:dir="2700000" w14:sx="100000" w14:sy="100000" w14:kx="0" w14:ky="0" w14:algn="tl">
            <w14:srgbClr w14:val="000000">
              <w14:alpha w14:val="60000"/>
            </w14:srgbClr>
          </w14:shadow>
        </w:rPr>
        <w:t>o</w:t>
      </w:r>
      <w:r>
        <w:rPr>
          <w:rFonts w:ascii="Arial" w:hAnsi="Arial" w:cs="Arial"/>
          <w:b/>
          <w:sz w:val="56"/>
          <w:szCs w:val="48"/>
          <w14:shadow w14:blurRad="50800" w14:dist="38100" w14:dir="2700000" w14:sx="100000" w14:sy="100000" w14:kx="0" w14:ky="0" w14:algn="tl">
            <w14:srgbClr w14:val="000000">
              <w14:alpha w14:val="60000"/>
            </w14:srgbClr>
          </w14:shadow>
        </w:rPr>
        <w:t xml:space="preserve">f </w:t>
      </w:r>
      <w:r w:rsidRPr="00315210">
        <w:rPr>
          <w:rFonts w:ascii="Arial" w:hAnsi="Arial" w:cs="Arial"/>
          <w:b/>
          <w:sz w:val="56"/>
          <w:szCs w:val="48"/>
          <w14:shadow w14:blurRad="50800" w14:dist="38100" w14:dir="2700000" w14:sx="100000" w14:sy="100000" w14:kx="0" w14:ky="0" w14:algn="tl">
            <w14:srgbClr w14:val="000000">
              <w14:alpha w14:val="60000"/>
            </w14:srgbClr>
          </w14:shadow>
        </w:rPr>
        <w:t>H</w:t>
      </w:r>
      <w:r>
        <w:rPr>
          <w:rFonts w:ascii="Arial" w:hAnsi="Arial" w:cs="Arial"/>
          <w:b/>
          <w:sz w:val="56"/>
          <w:szCs w:val="48"/>
          <w14:shadow w14:blurRad="50800" w14:dist="38100" w14:dir="2700000" w14:sx="100000" w14:sy="100000" w14:kx="0" w14:ky="0" w14:algn="tl">
            <w14:srgbClr w14:val="000000">
              <w14:alpha w14:val="60000"/>
            </w14:srgbClr>
          </w14:shadow>
        </w:rPr>
        <w:t>ealth</w:t>
      </w:r>
      <w:r w:rsidRPr="00315210">
        <w:rPr>
          <w:rFonts w:ascii="Arial" w:hAnsi="Arial" w:cs="Arial"/>
          <w:b/>
          <w:sz w:val="56"/>
          <w:szCs w:val="48"/>
          <w14:shadow w14:blurRad="50800" w14:dist="38100" w14:dir="2700000" w14:sx="100000" w14:sy="100000" w14:kx="0" w14:ky="0" w14:algn="tl">
            <w14:srgbClr w14:val="000000">
              <w14:alpha w14:val="60000"/>
            </w14:srgbClr>
          </w14:shadow>
        </w:rPr>
        <w:t xml:space="preserve"> </w:t>
      </w:r>
    </w:p>
    <w:p w14:paraId="3E70884E" w14:textId="77777777" w:rsidR="009F626A"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r w:rsidRPr="00315210">
        <w:rPr>
          <w:rFonts w:ascii="Arial" w:hAnsi="Arial" w:cs="Arial"/>
          <w:b/>
          <w:sz w:val="56"/>
          <w:szCs w:val="48"/>
          <w14:shadow w14:blurRad="50800" w14:dist="38100" w14:dir="2700000" w14:sx="100000" w14:sy="100000" w14:kx="0" w14:ky="0" w14:algn="tl">
            <w14:srgbClr w14:val="000000">
              <w14:alpha w14:val="60000"/>
            </w14:srgbClr>
          </w14:shadow>
        </w:rPr>
        <w:t xml:space="preserve">Core Grant Funding Scheme </w:t>
      </w:r>
    </w:p>
    <w:p w14:paraId="7E29E908" w14:textId="33EDB5E7" w:rsidR="009F626A" w:rsidRDefault="00DC68B6"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r w:rsidRPr="00315210">
        <w:rPr>
          <w:rFonts w:ascii="Arial" w:hAnsi="Arial" w:cs="Arial"/>
          <w:b/>
          <w:sz w:val="56"/>
          <w:szCs w:val="48"/>
          <w14:shadow w14:blurRad="50800" w14:dist="38100" w14:dir="2700000" w14:sx="100000" w14:sy="100000" w14:kx="0" w14:ky="0" w14:algn="tl">
            <w14:srgbClr w14:val="000000">
              <w14:alpha w14:val="60000"/>
            </w14:srgbClr>
          </w14:shadow>
        </w:rPr>
        <w:t>202</w:t>
      </w:r>
      <w:r>
        <w:rPr>
          <w:rFonts w:ascii="Arial" w:hAnsi="Arial" w:cs="Arial"/>
          <w:b/>
          <w:sz w:val="56"/>
          <w:szCs w:val="48"/>
          <w14:shadow w14:blurRad="50800" w14:dist="38100" w14:dir="2700000" w14:sx="100000" w14:sy="100000" w14:kx="0" w14:ky="0" w14:algn="tl">
            <w14:srgbClr w14:val="000000">
              <w14:alpha w14:val="60000"/>
            </w14:srgbClr>
          </w14:shadow>
        </w:rPr>
        <w:t>7</w:t>
      </w:r>
      <w:r w:rsidR="009F626A" w:rsidRPr="00315210">
        <w:rPr>
          <w:rFonts w:ascii="Arial" w:hAnsi="Arial" w:cs="Arial"/>
          <w:b/>
          <w:sz w:val="56"/>
          <w:szCs w:val="48"/>
          <w14:shadow w14:blurRad="50800" w14:dist="38100" w14:dir="2700000" w14:sx="100000" w14:sy="100000" w14:kx="0" w14:ky="0" w14:algn="tl">
            <w14:srgbClr w14:val="000000">
              <w14:alpha w14:val="60000"/>
            </w14:srgbClr>
          </w14:shadow>
        </w:rPr>
        <w:t>/</w:t>
      </w:r>
      <w:r w:rsidRPr="00315210">
        <w:rPr>
          <w:rFonts w:ascii="Arial" w:hAnsi="Arial" w:cs="Arial"/>
          <w:b/>
          <w:sz w:val="56"/>
          <w:szCs w:val="48"/>
          <w14:shadow w14:blurRad="50800" w14:dist="38100" w14:dir="2700000" w14:sx="100000" w14:sy="100000" w14:kx="0" w14:ky="0" w14:algn="tl">
            <w14:srgbClr w14:val="000000">
              <w14:alpha w14:val="60000"/>
            </w14:srgbClr>
          </w14:shadow>
        </w:rPr>
        <w:t>2</w:t>
      </w:r>
      <w:r>
        <w:rPr>
          <w:rFonts w:ascii="Arial" w:hAnsi="Arial" w:cs="Arial"/>
          <w:b/>
          <w:sz w:val="56"/>
          <w:szCs w:val="48"/>
          <w14:shadow w14:blurRad="50800" w14:dist="38100" w14:dir="2700000" w14:sx="100000" w14:sy="100000" w14:kx="0" w14:ky="0" w14:algn="tl">
            <w14:srgbClr w14:val="000000">
              <w14:alpha w14:val="60000"/>
            </w14:srgbClr>
          </w14:shadow>
        </w:rPr>
        <w:t>8</w:t>
      </w:r>
      <w:r w:rsidRPr="00315210">
        <w:rPr>
          <w:rFonts w:ascii="Arial" w:hAnsi="Arial" w:cs="Arial"/>
          <w:b/>
          <w:sz w:val="56"/>
          <w:szCs w:val="48"/>
          <w14:shadow w14:blurRad="50800" w14:dist="38100" w14:dir="2700000" w14:sx="100000" w14:sy="100000" w14:kx="0" w14:ky="0" w14:algn="tl">
            <w14:srgbClr w14:val="000000">
              <w14:alpha w14:val="60000"/>
            </w14:srgbClr>
          </w14:shadow>
        </w:rPr>
        <w:t xml:space="preserve"> </w:t>
      </w:r>
    </w:p>
    <w:p w14:paraId="28DDC9CD" w14:textId="77777777" w:rsidR="009F626A"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p>
    <w:p w14:paraId="5F93748B" w14:textId="77777777" w:rsidR="009F626A" w:rsidRPr="00B64016"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p>
    <w:p w14:paraId="36EAE5BE" w14:textId="77777777" w:rsidR="009F626A" w:rsidRPr="00B64016" w:rsidRDefault="009F626A" w:rsidP="009F626A">
      <w:pPr>
        <w:keepLines/>
        <w:spacing w:before="240" w:after="240"/>
        <w:jc w:val="center"/>
        <w:rPr>
          <w:rFonts w:ascii="Arial" w:hAnsi="Arial" w:cs="Arial"/>
          <w:b/>
          <w:sz w:val="56"/>
          <w:szCs w:val="48"/>
          <w14:shadow w14:blurRad="50800" w14:dist="38100" w14:dir="2700000" w14:sx="100000" w14:sy="100000" w14:kx="0" w14:ky="0" w14:algn="tl">
            <w14:srgbClr w14:val="000000">
              <w14:alpha w14:val="60000"/>
            </w14:srgbClr>
          </w14:shadow>
        </w:rPr>
      </w:pPr>
    </w:p>
    <w:p w14:paraId="6C690309" w14:textId="454CC15A" w:rsidR="009F626A" w:rsidRDefault="009E4A8E" w:rsidP="009F626A">
      <w:pPr>
        <w:keepLines/>
        <w:spacing w:before="240" w:after="240"/>
        <w:jc w:val="center"/>
        <w:rPr>
          <w:rFonts w:ascii="Arial" w:hAnsi="Arial" w:cs="Arial"/>
          <w:b/>
          <w:sz w:val="52"/>
          <w:szCs w:val="52"/>
        </w:rPr>
      </w:pPr>
      <w:r w:rsidRPr="00364795">
        <w:rPr>
          <w:rFonts w:ascii="Arial" w:hAnsi="Arial" w:cs="Arial"/>
          <w:b/>
          <w:sz w:val="52"/>
          <w:szCs w:val="52"/>
        </w:rPr>
        <w:t xml:space="preserve">Applicant Guidance: </w:t>
      </w:r>
      <w:r w:rsidRPr="009E4A8E">
        <w:rPr>
          <w:rFonts w:ascii="Arial" w:hAnsi="Arial" w:cs="Arial"/>
          <w:b/>
          <w:sz w:val="52"/>
          <w:szCs w:val="52"/>
        </w:rPr>
        <w:t>Process</w:t>
      </w:r>
      <w:r>
        <w:rPr>
          <w:rFonts w:ascii="Arial" w:hAnsi="Arial" w:cs="Arial"/>
          <w:b/>
          <w:sz w:val="52"/>
          <w:szCs w:val="52"/>
        </w:rPr>
        <w:t>es</w:t>
      </w:r>
      <w:r w:rsidRPr="009E4A8E">
        <w:rPr>
          <w:rFonts w:ascii="Arial" w:hAnsi="Arial" w:cs="Arial"/>
          <w:b/>
          <w:sz w:val="52"/>
          <w:szCs w:val="52"/>
        </w:rPr>
        <w:t xml:space="preserve"> and Background Information</w:t>
      </w:r>
    </w:p>
    <w:p w14:paraId="7039061A" w14:textId="6D97D0F0" w:rsidR="009F626A" w:rsidRDefault="009F626A" w:rsidP="009F626A">
      <w:pPr>
        <w:keepLines/>
        <w:spacing w:before="240" w:after="240"/>
        <w:jc w:val="center"/>
        <w:rPr>
          <w:rFonts w:ascii="Arial" w:hAnsi="Arial" w:cs="Arial"/>
          <w:b/>
          <w:sz w:val="52"/>
          <w:szCs w:val="52"/>
        </w:rPr>
      </w:pPr>
    </w:p>
    <w:p w14:paraId="717DE4A0" w14:textId="77777777" w:rsidR="009E4A8E" w:rsidRDefault="009E4A8E" w:rsidP="009F626A">
      <w:pPr>
        <w:keepLines/>
        <w:spacing w:before="240" w:after="240"/>
        <w:jc w:val="center"/>
        <w:rPr>
          <w:rFonts w:ascii="Arial" w:hAnsi="Arial" w:cs="Arial"/>
          <w:b/>
          <w:sz w:val="52"/>
          <w:szCs w:val="52"/>
        </w:rPr>
      </w:pPr>
    </w:p>
    <w:p w14:paraId="74377F38" w14:textId="77777777" w:rsidR="009F626A" w:rsidRPr="00315210" w:rsidRDefault="009F626A" w:rsidP="009F626A">
      <w:pPr>
        <w:keepLines/>
        <w:spacing w:before="240" w:after="240"/>
        <w:jc w:val="center"/>
        <w:rPr>
          <w:rFonts w:ascii="Arial" w:hAnsi="Arial" w:cs="Arial"/>
          <w:b/>
          <w:sz w:val="52"/>
          <w:szCs w:val="52"/>
        </w:rPr>
      </w:pPr>
    </w:p>
    <w:p w14:paraId="45B74833" w14:textId="74487EC5" w:rsidR="000A1A7B" w:rsidRPr="00F2432A" w:rsidRDefault="000A1A7B" w:rsidP="009F626A">
      <w:pPr>
        <w:pStyle w:val="Heading2"/>
        <w:numPr>
          <w:ilvl w:val="0"/>
          <w:numId w:val="2"/>
        </w:numPr>
        <w:ind w:left="567" w:hanging="567"/>
        <w:rPr>
          <w:rFonts w:ascii="Arial" w:hAnsi="Arial" w:cs="Arial"/>
          <w:sz w:val="28"/>
          <w:szCs w:val="28"/>
        </w:rPr>
      </w:pPr>
      <w:r w:rsidRPr="00F2432A">
        <w:rPr>
          <w:rFonts w:ascii="Arial" w:hAnsi="Arial" w:cs="Arial"/>
          <w:sz w:val="28"/>
          <w:szCs w:val="28"/>
        </w:rPr>
        <w:lastRenderedPageBreak/>
        <w:t>Introduction</w:t>
      </w:r>
    </w:p>
    <w:p w14:paraId="2359AFA9" w14:textId="77777777" w:rsidR="000A1A7B" w:rsidRPr="004F518D" w:rsidRDefault="000A1A7B" w:rsidP="000A1A7B">
      <w:pPr>
        <w:rPr>
          <w:rFonts w:ascii="Arial" w:hAnsi="Arial" w:cs="Arial"/>
        </w:rPr>
      </w:pPr>
    </w:p>
    <w:p w14:paraId="42B4A5C9" w14:textId="02C419C7" w:rsidR="000A1A7B" w:rsidRDefault="000A1A7B" w:rsidP="000A1A7B">
      <w:pPr>
        <w:pStyle w:val="ListParagraph"/>
        <w:numPr>
          <w:ilvl w:val="1"/>
          <w:numId w:val="2"/>
        </w:numPr>
        <w:ind w:left="567" w:hanging="567"/>
        <w:rPr>
          <w:rFonts w:ascii="Arial" w:hAnsi="Arial" w:cs="Arial"/>
          <w:szCs w:val="24"/>
        </w:rPr>
      </w:pPr>
      <w:r w:rsidRPr="00A331DB">
        <w:rPr>
          <w:rFonts w:ascii="Arial" w:hAnsi="Arial" w:cs="Arial"/>
          <w:szCs w:val="24"/>
        </w:rPr>
        <w:t>Th</w:t>
      </w:r>
      <w:r>
        <w:rPr>
          <w:rFonts w:ascii="Arial" w:hAnsi="Arial" w:cs="Arial"/>
          <w:szCs w:val="24"/>
        </w:rPr>
        <w:t>is</w:t>
      </w:r>
      <w:r w:rsidRPr="00A331DB">
        <w:rPr>
          <w:rFonts w:ascii="Arial" w:hAnsi="Arial" w:cs="Arial"/>
          <w:szCs w:val="24"/>
        </w:rPr>
        <w:t xml:space="preserve"> guidance </w:t>
      </w:r>
      <w:r>
        <w:rPr>
          <w:rFonts w:ascii="Arial" w:hAnsi="Arial" w:cs="Arial"/>
          <w:szCs w:val="24"/>
        </w:rPr>
        <w:t>has</w:t>
      </w:r>
      <w:r w:rsidRPr="00A331DB">
        <w:rPr>
          <w:rFonts w:ascii="Arial" w:hAnsi="Arial" w:cs="Arial"/>
          <w:szCs w:val="24"/>
        </w:rPr>
        <w:t xml:space="preserve"> been prepared to </w:t>
      </w:r>
      <w:r w:rsidR="009F626A">
        <w:rPr>
          <w:rFonts w:ascii="Arial" w:hAnsi="Arial" w:cs="Arial"/>
          <w:szCs w:val="24"/>
        </w:rPr>
        <w:t>assist organisations in applying to the Department of Health’s Core Grant Funding Scheme for</w:t>
      </w:r>
      <w:r w:rsidRPr="00A331DB">
        <w:rPr>
          <w:rFonts w:ascii="Arial" w:hAnsi="Arial" w:cs="Arial"/>
          <w:szCs w:val="24"/>
        </w:rPr>
        <w:t xml:space="preserve"> </w:t>
      </w:r>
      <w:r w:rsidR="009E7C4F">
        <w:rPr>
          <w:rFonts w:ascii="Arial" w:hAnsi="Arial" w:cs="Arial"/>
          <w:szCs w:val="24"/>
        </w:rPr>
        <w:t>2027</w:t>
      </w:r>
      <w:r w:rsidR="00025EF8">
        <w:rPr>
          <w:rFonts w:ascii="Arial" w:hAnsi="Arial" w:cs="Arial"/>
          <w:szCs w:val="24"/>
        </w:rPr>
        <w:t>/</w:t>
      </w:r>
      <w:r w:rsidR="009E7C4F">
        <w:rPr>
          <w:rFonts w:ascii="Arial" w:hAnsi="Arial" w:cs="Arial"/>
          <w:szCs w:val="24"/>
        </w:rPr>
        <w:t>28</w:t>
      </w:r>
      <w:r w:rsidRPr="00A331DB">
        <w:rPr>
          <w:rFonts w:ascii="Arial" w:hAnsi="Arial" w:cs="Arial"/>
          <w:szCs w:val="24"/>
        </w:rPr>
        <w:t xml:space="preserve">. </w:t>
      </w:r>
      <w:r>
        <w:rPr>
          <w:rFonts w:ascii="Arial" w:hAnsi="Arial" w:cs="Arial"/>
          <w:szCs w:val="24"/>
        </w:rPr>
        <w:t>It</w:t>
      </w:r>
      <w:r w:rsidRPr="00A331DB">
        <w:rPr>
          <w:rFonts w:ascii="Arial" w:hAnsi="Arial" w:cs="Arial"/>
          <w:szCs w:val="24"/>
        </w:rPr>
        <w:t xml:space="preserve"> also set</w:t>
      </w:r>
      <w:r>
        <w:rPr>
          <w:rFonts w:ascii="Arial" w:hAnsi="Arial" w:cs="Arial"/>
          <w:szCs w:val="24"/>
        </w:rPr>
        <w:t>s</w:t>
      </w:r>
      <w:r w:rsidRPr="00A331DB">
        <w:rPr>
          <w:rFonts w:ascii="Arial" w:hAnsi="Arial" w:cs="Arial"/>
          <w:szCs w:val="24"/>
        </w:rPr>
        <w:t xml:space="preserve"> out the basis for the Department’s authority to provide grants to the sector. </w:t>
      </w:r>
    </w:p>
    <w:p w14:paraId="2748DD1F" w14:textId="77777777" w:rsidR="000A1A7B" w:rsidRDefault="000A1A7B" w:rsidP="000A1A7B">
      <w:pPr>
        <w:pStyle w:val="ListParagraph"/>
        <w:ind w:left="567"/>
        <w:rPr>
          <w:rFonts w:ascii="Arial" w:hAnsi="Arial" w:cs="Arial"/>
          <w:szCs w:val="24"/>
        </w:rPr>
      </w:pPr>
    </w:p>
    <w:p w14:paraId="55C4D256" w14:textId="77777777" w:rsidR="00640E2F" w:rsidRDefault="000A1A7B" w:rsidP="00640E2F">
      <w:pPr>
        <w:pStyle w:val="ListParagraph"/>
        <w:numPr>
          <w:ilvl w:val="1"/>
          <w:numId w:val="2"/>
        </w:numPr>
        <w:ind w:left="567" w:hanging="567"/>
        <w:rPr>
          <w:rFonts w:ascii="Arial" w:hAnsi="Arial" w:cs="Arial"/>
          <w:szCs w:val="24"/>
        </w:rPr>
      </w:pPr>
      <w:r w:rsidRPr="0076536D">
        <w:rPr>
          <w:rFonts w:ascii="Arial" w:hAnsi="Arial" w:cs="Arial"/>
          <w:szCs w:val="24"/>
        </w:rPr>
        <w:t>Pl</w:t>
      </w:r>
      <w:r>
        <w:rPr>
          <w:rFonts w:ascii="Arial" w:hAnsi="Arial" w:cs="Arial"/>
          <w:szCs w:val="24"/>
        </w:rPr>
        <w:t>ease read the</w:t>
      </w:r>
      <w:r w:rsidR="009F626A">
        <w:rPr>
          <w:rFonts w:ascii="Arial" w:hAnsi="Arial" w:cs="Arial"/>
          <w:szCs w:val="24"/>
        </w:rPr>
        <w:t>se guidance notes carefully</w:t>
      </w:r>
      <w:r>
        <w:rPr>
          <w:rFonts w:ascii="Arial" w:hAnsi="Arial" w:cs="Arial"/>
          <w:szCs w:val="24"/>
        </w:rPr>
        <w:t xml:space="preserve"> </w:t>
      </w:r>
      <w:r w:rsidRPr="0076536D">
        <w:rPr>
          <w:rFonts w:ascii="Arial" w:hAnsi="Arial" w:cs="Arial"/>
          <w:szCs w:val="24"/>
        </w:rPr>
        <w:t>before complet</w:t>
      </w:r>
      <w:r w:rsidR="009F626A">
        <w:rPr>
          <w:rFonts w:ascii="Arial" w:hAnsi="Arial" w:cs="Arial"/>
          <w:szCs w:val="24"/>
        </w:rPr>
        <w:t>ing</w:t>
      </w:r>
      <w:r w:rsidRPr="0076536D">
        <w:rPr>
          <w:rFonts w:ascii="Arial" w:hAnsi="Arial" w:cs="Arial"/>
          <w:szCs w:val="24"/>
        </w:rPr>
        <w:t xml:space="preserve"> the</w:t>
      </w:r>
      <w:r w:rsidR="009F626A">
        <w:rPr>
          <w:rFonts w:ascii="Arial" w:hAnsi="Arial" w:cs="Arial"/>
          <w:szCs w:val="24"/>
        </w:rPr>
        <w:t xml:space="preserve"> application</w:t>
      </w:r>
      <w:r w:rsidRPr="0076536D">
        <w:rPr>
          <w:rFonts w:ascii="Arial" w:hAnsi="Arial" w:cs="Arial"/>
          <w:szCs w:val="24"/>
        </w:rPr>
        <w:t xml:space="preserve"> form</w:t>
      </w:r>
      <w:r>
        <w:rPr>
          <w:rFonts w:ascii="Arial" w:hAnsi="Arial" w:cs="Arial"/>
          <w:szCs w:val="24"/>
        </w:rPr>
        <w:t>.</w:t>
      </w:r>
    </w:p>
    <w:p w14:paraId="7AC60FFF" w14:textId="77777777" w:rsidR="00640E2F" w:rsidRPr="00640E2F" w:rsidRDefault="00640E2F" w:rsidP="00640E2F">
      <w:pPr>
        <w:pStyle w:val="ListParagraph"/>
        <w:rPr>
          <w:rFonts w:ascii="Arial" w:eastAsia="Calibri" w:hAnsi="Arial" w:cs="Arial"/>
          <w:szCs w:val="24"/>
        </w:rPr>
      </w:pPr>
    </w:p>
    <w:p w14:paraId="1AAA334F" w14:textId="4DB2762D" w:rsidR="00640E2F" w:rsidRPr="00640E2F" w:rsidRDefault="00640E2F" w:rsidP="00640E2F">
      <w:pPr>
        <w:pStyle w:val="ListParagraph"/>
        <w:numPr>
          <w:ilvl w:val="1"/>
          <w:numId w:val="2"/>
        </w:numPr>
        <w:ind w:left="567" w:hanging="567"/>
        <w:rPr>
          <w:rFonts w:ascii="Arial" w:hAnsi="Arial" w:cs="Arial"/>
          <w:szCs w:val="24"/>
        </w:rPr>
      </w:pPr>
      <w:r w:rsidRPr="00640E2F">
        <w:rPr>
          <w:rFonts w:ascii="Arial" w:eastAsia="Calibri" w:hAnsi="Arial" w:cs="Arial"/>
          <w:szCs w:val="24"/>
        </w:rPr>
        <w:t xml:space="preserve">Applicants may access the digital application form and guidance on the Department’s website from </w:t>
      </w:r>
      <w:r w:rsidR="00B013FF">
        <w:rPr>
          <w:rFonts w:ascii="Arial" w:eastAsia="Calibri" w:hAnsi="Arial" w:cs="Arial"/>
          <w:szCs w:val="24"/>
        </w:rPr>
        <w:t>Monday</w:t>
      </w:r>
      <w:r w:rsidR="00CE596B" w:rsidRPr="00640E2F">
        <w:rPr>
          <w:rFonts w:ascii="Arial" w:eastAsia="Calibri" w:hAnsi="Arial" w:cs="Arial"/>
          <w:szCs w:val="24"/>
        </w:rPr>
        <w:t xml:space="preserve"> </w:t>
      </w:r>
      <w:r w:rsidR="00B013FF">
        <w:rPr>
          <w:rFonts w:ascii="Arial" w:eastAsia="Calibri" w:hAnsi="Arial" w:cs="Arial"/>
          <w:szCs w:val="24"/>
        </w:rPr>
        <w:t>19</w:t>
      </w:r>
      <w:r w:rsidR="00B013FF" w:rsidRPr="00B013FF">
        <w:rPr>
          <w:rFonts w:ascii="Arial" w:eastAsia="Calibri" w:hAnsi="Arial" w:cs="Arial"/>
          <w:szCs w:val="24"/>
          <w:vertAlign w:val="superscript"/>
        </w:rPr>
        <w:t>th</w:t>
      </w:r>
      <w:r w:rsidR="00B013FF">
        <w:rPr>
          <w:rFonts w:ascii="Arial" w:eastAsia="Calibri" w:hAnsi="Arial" w:cs="Arial"/>
          <w:szCs w:val="24"/>
        </w:rPr>
        <w:t xml:space="preserve"> October</w:t>
      </w:r>
      <w:r w:rsidR="00CE596B" w:rsidRPr="00640E2F">
        <w:rPr>
          <w:rFonts w:ascii="Arial" w:eastAsia="Calibri" w:hAnsi="Arial" w:cs="Arial"/>
          <w:szCs w:val="24"/>
        </w:rPr>
        <w:t xml:space="preserve"> 202</w:t>
      </w:r>
      <w:r w:rsidR="00CE596B">
        <w:rPr>
          <w:rFonts w:ascii="Arial" w:eastAsia="Calibri" w:hAnsi="Arial" w:cs="Arial"/>
          <w:szCs w:val="24"/>
        </w:rPr>
        <w:t>6</w:t>
      </w:r>
      <w:r w:rsidRPr="00640E2F">
        <w:rPr>
          <w:rFonts w:ascii="Arial" w:eastAsia="Calibri" w:hAnsi="Arial" w:cs="Arial"/>
          <w:szCs w:val="24"/>
        </w:rPr>
        <w:t xml:space="preserve">. You may email a completed application form to </w:t>
      </w:r>
      <w:hyperlink r:id="rId8" w:history="1">
        <w:r w:rsidRPr="00640E2F">
          <w:rPr>
            <w:rStyle w:val="Hyperlink"/>
            <w:rFonts w:ascii="Arial" w:eastAsiaTheme="majorEastAsia" w:hAnsi="Arial" w:cs="Arial"/>
          </w:rPr>
          <w:t>CoreGrantAdmin@health-ni.gov.uk</w:t>
        </w:r>
      </w:hyperlink>
      <w:r w:rsidRPr="00640E2F">
        <w:rPr>
          <w:rFonts w:ascii="Arial" w:eastAsia="Calibri" w:hAnsi="Arial" w:cs="Arial"/>
          <w:szCs w:val="24"/>
        </w:rPr>
        <w:t xml:space="preserve"> or mail a completed physical form to:</w:t>
      </w:r>
    </w:p>
    <w:p w14:paraId="0E7F1599" w14:textId="77777777" w:rsidR="00640E2F" w:rsidRPr="00640E2F" w:rsidRDefault="00640E2F" w:rsidP="00640E2F">
      <w:pPr>
        <w:ind w:left="1440"/>
        <w:rPr>
          <w:rFonts w:ascii="Arial" w:eastAsia="Calibri" w:hAnsi="Arial" w:cs="Arial"/>
          <w:szCs w:val="24"/>
        </w:rPr>
      </w:pPr>
      <w:r w:rsidRPr="00640E2F">
        <w:rPr>
          <w:rFonts w:ascii="Arial" w:eastAsia="Calibri" w:hAnsi="Arial" w:cs="Arial"/>
          <w:szCs w:val="24"/>
        </w:rPr>
        <w:t>DoH Core Grant Scheme</w:t>
      </w:r>
    </w:p>
    <w:p w14:paraId="3C6C5564" w14:textId="77777777" w:rsidR="00640E2F" w:rsidRPr="00640E2F" w:rsidRDefault="00640E2F" w:rsidP="00640E2F">
      <w:pPr>
        <w:ind w:left="1440"/>
        <w:rPr>
          <w:rFonts w:ascii="Arial" w:eastAsia="Calibri" w:hAnsi="Arial" w:cs="Arial"/>
          <w:szCs w:val="24"/>
        </w:rPr>
      </w:pPr>
      <w:r w:rsidRPr="00640E2F">
        <w:rPr>
          <w:rFonts w:ascii="Arial" w:eastAsia="Calibri" w:hAnsi="Arial" w:cs="Arial"/>
          <w:szCs w:val="24"/>
        </w:rPr>
        <w:t>FCPD Admin</w:t>
      </w:r>
    </w:p>
    <w:p w14:paraId="2314A9C2" w14:textId="77777777" w:rsidR="00640E2F" w:rsidRPr="00640E2F" w:rsidRDefault="00640E2F" w:rsidP="00640E2F">
      <w:pPr>
        <w:ind w:left="1440"/>
        <w:rPr>
          <w:rFonts w:ascii="Arial" w:eastAsia="Calibri" w:hAnsi="Arial" w:cs="Arial"/>
          <w:szCs w:val="24"/>
        </w:rPr>
      </w:pPr>
      <w:r w:rsidRPr="00640E2F">
        <w:rPr>
          <w:rFonts w:ascii="Arial" w:eastAsia="Calibri" w:hAnsi="Arial" w:cs="Arial"/>
          <w:szCs w:val="24"/>
        </w:rPr>
        <w:t>Room A3.7</w:t>
      </w:r>
    </w:p>
    <w:p w14:paraId="6AC13571" w14:textId="77777777" w:rsidR="00640E2F" w:rsidRPr="00640E2F" w:rsidRDefault="00640E2F" w:rsidP="00640E2F">
      <w:pPr>
        <w:ind w:left="1440"/>
        <w:rPr>
          <w:rFonts w:ascii="Arial" w:eastAsia="Calibri" w:hAnsi="Arial" w:cs="Arial"/>
          <w:szCs w:val="24"/>
        </w:rPr>
      </w:pPr>
      <w:r w:rsidRPr="00640E2F">
        <w:rPr>
          <w:rFonts w:ascii="Arial" w:eastAsia="Calibri" w:hAnsi="Arial" w:cs="Arial"/>
          <w:szCs w:val="24"/>
        </w:rPr>
        <w:t>Castle Buildings</w:t>
      </w:r>
    </w:p>
    <w:p w14:paraId="112C1236" w14:textId="77777777" w:rsidR="00640E2F" w:rsidRPr="00640E2F" w:rsidRDefault="00640E2F" w:rsidP="00640E2F">
      <w:pPr>
        <w:ind w:left="1440"/>
        <w:rPr>
          <w:rFonts w:ascii="Arial" w:eastAsia="Calibri" w:hAnsi="Arial" w:cs="Arial"/>
          <w:szCs w:val="24"/>
        </w:rPr>
      </w:pPr>
      <w:r w:rsidRPr="00640E2F">
        <w:rPr>
          <w:rFonts w:ascii="Arial" w:eastAsia="Calibri" w:hAnsi="Arial" w:cs="Arial"/>
          <w:szCs w:val="24"/>
        </w:rPr>
        <w:t>Stormont Estate</w:t>
      </w:r>
    </w:p>
    <w:p w14:paraId="62C35325" w14:textId="77777777" w:rsidR="00640E2F" w:rsidRDefault="00640E2F" w:rsidP="00640E2F">
      <w:pPr>
        <w:ind w:left="1440"/>
        <w:rPr>
          <w:rFonts w:ascii="Arial" w:eastAsia="Calibri" w:hAnsi="Arial" w:cs="Arial"/>
          <w:szCs w:val="24"/>
        </w:rPr>
      </w:pPr>
      <w:r w:rsidRPr="00640E2F">
        <w:rPr>
          <w:rFonts w:ascii="Arial" w:eastAsia="Calibri" w:hAnsi="Arial" w:cs="Arial"/>
          <w:szCs w:val="24"/>
        </w:rPr>
        <w:t>BT4 3SQ</w:t>
      </w:r>
    </w:p>
    <w:p w14:paraId="47EB79ED" w14:textId="77777777" w:rsidR="00640E2F" w:rsidRPr="00640E2F" w:rsidRDefault="00640E2F" w:rsidP="00640E2F">
      <w:pPr>
        <w:ind w:left="1440"/>
        <w:rPr>
          <w:rFonts w:ascii="Arial" w:eastAsia="Calibri" w:hAnsi="Arial" w:cs="Arial"/>
          <w:szCs w:val="24"/>
        </w:rPr>
      </w:pPr>
    </w:p>
    <w:p w14:paraId="7A598EC0" w14:textId="4269BB74" w:rsidR="00640E2F" w:rsidRPr="00640E2F" w:rsidRDefault="00640E2F" w:rsidP="00640E2F">
      <w:pPr>
        <w:pStyle w:val="ListParagraph"/>
        <w:ind w:left="360"/>
        <w:rPr>
          <w:rFonts w:ascii="Arial" w:hAnsi="Arial" w:cs="Arial"/>
          <w:b/>
          <w:bCs/>
          <w:szCs w:val="24"/>
        </w:rPr>
      </w:pPr>
      <w:r w:rsidRPr="00640E2F">
        <w:rPr>
          <w:rFonts w:ascii="Arial" w:eastAsia="Calibri" w:hAnsi="Arial" w:cs="Arial"/>
          <w:b/>
          <w:bCs/>
          <w:szCs w:val="24"/>
        </w:rPr>
        <w:t xml:space="preserve">Completed forms must be received prior to the application deadline of 12pm on </w:t>
      </w:r>
      <w:r w:rsidR="00B013FF">
        <w:rPr>
          <w:rFonts w:ascii="Arial" w:eastAsia="Calibri" w:hAnsi="Arial" w:cs="Arial"/>
          <w:b/>
          <w:bCs/>
          <w:szCs w:val="24"/>
        </w:rPr>
        <w:t>Friday 20th</w:t>
      </w:r>
      <w:r w:rsidR="00DC68B6">
        <w:rPr>
          <w:rFonts w:ascii="Arial" w:eastAsia="Calibri" w:hAnsi="Arial" w:cs="Arial"/>
          <w:b/>
          <w:bCs/>
          <w:szCs w:val="24"/>
        </w:rPr>
        <w:t xml:space="preserve"> </w:t>
      </w:r>
      <w:r w:rsidR="00371776">
        <w:rPr>
          <w:rFonts w:ascii="Arial" w:eastAsia="Calibri" w:hAnsi="Arial" w:cs="Arial"/>
          <w:b/>
          <w:bCs/>
          <w:szCs w:val="24"/>
        </w:rPr>
        <w:t xml:space="preserve">November </w:t>
      </w:r>
      <w:r w:rsidR="00DC68B6">
        <w:rPr>
          <w:rFonts w:ascii="Arial" w:eastAsia="Calibri" w:hAnsi="Arial" w:cs="Arial"/>
          <w:b/>
          <w:bCs/>
          <w:szCs w:val="24"/>
        </w:rPr>
        <w:t>2026</w:t>
      </w:r>
      <w:r w:rsidRPr="00640E2F">
        <w:rPr>
          <w:rFonts w:ascii="Arial" w:eastAsia="Calibri" w:hAnsi="Arial" w:cs="Arial"/>
          <w:b/>
          <w:bCs/>
          <w:szCs w:val="24"/>
        </w:rPr>
        <w:t>.</w:t>
      </w:r>
    </w:p>
    <w:p w14:paraId="1ACFEEAA" w14:textId="77777777" w:rsidR="00640E2F" w:rsidRPr="00727613" w:rsidRDefault="00640E2F" w:rsidP="00640E2F">
      <w:pPr>
        <w:pStyle w:val="ListParagraph"/>
        <w:ind w:left="567"/>
        <w:rPr>
          <w:rFonts w:ascii="Arial" w:hAnsi="Arial" w:cs="Arial"/>
          <w:szCs w:val="24"/>
        </w:rPr>
      </w:pPr>
    </w:p>
    <w:p w14:paraId="70F46A6D" w14:textId="50774D67" w:rsidR="000A1A7B" w:rsidRPr="00F2432A" w:rsidRDefault="000A1A7B" w:rsidP="00DC4875">
      <w:pPr>
        <w:pStyle w:val="Heading2"/>
        <w:numPr>
          <w:ilvl w:val="0"/>
          <w:numId w:val="2"/>
        </w:numPr>
        <w:spacing w:before="0"/>
        <w:ind w:left="567" w:hanging="567"/>
        <w:rPr>
          <w:rFonts w:ascii="Arial" w:hAnsi="Arial" w:cs="Arial"/>
          <w:sz w:val="28"/>
          <w:szCs w:val="28"/>
        </w:rPr>
      </w:pPr>
      <w:r w:rsidRPr="00F2432A">
        <w:rPr>
          <w:rFonts w:ascii="Arial" w:hAnsi="Arial" w:cs="Arial"/>
          <w:sz w:val="28"/>
          <w:szCs w:val="28"/>
        </w:rPr>
        <w:t xml:space="preserve">Authority for Award of </w:t>
      </w:r>
      <w:r w:rsidR="009F626A" w:rsidRPr="00F2432A">
        <w:rPr>
          <w:rFonts w:ascii="Arial" w:hAnsi="Arial" w:cs="Arial"/>
          <w:sz w:val="28"/>
          <w:szCs w:val="28"/>
        </w:rPr>
        <w:t xml:space="preserve">Core </w:t>
      </w:r>
      <w:r w:rsidRPr="00F2432A">
        <w:rPr>
          <w:rFonts w:ascii="Arial" w:hAnsi="Arial" w:cs="Arial"/>
          <w:sz w:val="28"/>
          <w:szCs w:val="28"/>
        </w:rPr>
        <w:t xml:space="preserve">Grants </w:t>
      </w:r>
    </w:p>
    <w:p w14:paraId="6BA3BA93" w14:textId="77777777" w:rsidR="000A1A7B" w:rsidRDefault="000A1A7B" w:rsidP="000A1A7B">
      <w:pPr>
        <w:ind w:left="720" w:hanging="720"/>
        <w:rPr>
          <w:sz w:val="28"/>
        </w:rPr>
      </w:pPr>
      <w:r>
        <w:rPr>
          <w:sz w:val="28"/>
        </w:rPr>
        <w:tab/>
      </w:r>
    </w:p>
    <w:p w14:paraId="537BE46B" w14:textId="1B9BD206" w:rsidR="000A1A7B" w:rsidRDefault="000A1A7B" w:rsidP="002B6F11">
      <w:pPr>
        <w:pStyle w:val="ListParagraph"/>
        <w:numPr>
          <w:ilvl w:val="1"/>
          <w:numId w:val="2"/>
        </w:numPr>
        <w:ind w:left="567" w:hanging="567"/>
        <w:rPr>
          <w:rFonts w:ascii="Arial" w:hAnsi="Arial" w:cs="Arial"/>
          <w:szCs w:val="24"/>
        </w:rPr>
      </w:pPr>
      <w:r w:rsidRPr="00900F63">
        <w:rPr>
          <w:rFonts w:ascii="Arial" w:hAnsi="Arial" w:cs="Arial"/>
          <w:szCs w:val="24"/>
        </w:rPr>
        <w:t xml:space="preserve">Article 71 of the Health and Personal Social Services (Northern Ireland) Order 1972 authorises the Department to make grants to voluntary organisations in Northern Ireland </w:t>
      </w:r>
      <w:r>
        <w:rPr>
          <w:rFonts w:ascii="Arial" w:hAnsi="Arial" w:cs="Arial"/>
          <w:szCs w:val="24"/>
        </w:rPr>
        <w:t>which</w:t>
      </w:r>
      <w:r w:rsidRPr="00900F63">
        <w:rPr>
          <w:rFonts w:ascii="Arial" w:hAnsi="Arial" w:cs="Arial"/>
          <w:szCs w:val="24"/>
        </w:rPr>
        <w:t xml:space="preserve"> provide services similar or related to any of the health or social </w:t>
      </w:r>
      <w:r>
        <w:rPr>
          <w:rFonts w:ascii="Arial" w:hAnsi="Arial" w:cs="Arial"/>
          <w:szCs w:val="24"/>
        </w:rPr>
        <w:t xml:space="preserve">care </w:t>
      </w:r>
      <w:r w:rsidRPr="00900F63">
        <w:rPr>
          <w:rFonts w:ascii="Arial" w:hAnsi="Arial" w:cs="Arial"/>
          <w:szCs w:val="24"/>
        </w:rPr>
        <w:t xml:space="preserve">services. </w:t>
      </w:r>
    </w:p>
    <w:p w14:paraId="4FAE47CC" w14:textId="77777777" w:rsidR="002B6F11" w:rsidRDefault="002B6F11" w:rsidP="002B6F11">
      <w:pPr>
        <w:pStyle w:val="ListParagraph"/>
        <w:ind w:left="567"/>
        <w:rPr>
          <w:rFonts w:ascii="Arial" w:hAnsi="Arial" w:cs="Arial"/>
          <w:szCs w:val="24"/>
        </w:rPr>
      </w:pPr>
    </w:p>
    <w:p w14:paraId="52F6B54A" w14:textId="270A2DF8" w:rsidR="000A1A7B" w:rsidRPr="00F2432A" w:rsidRDefault="000A1A7B" w:rsidP="00DC4875">
      <w:pPr>
        <w:pStyle w:val="Heading2"/>
        <w:numPr>
          <w:ilvl w:val="0"/>
          <w:numId w:val="2"/>
        </w:numPr>
        <w:spacing w:before="0"/>
        <w:ind w:left="567" w:hanging="567"/>
        <w:rPr>
          <w:rFonts w:ascii="Arial" w:hAnsi="Arial" w:cs="Arial"/>
          <w:sz w:val="28"/>
          <w:szCs w:val="28"/>
        </w:rPr>
      </w:pPr>
      <w:bookmarkStart w:id="0" w:name="_Toc278271070"/>
      <w:r w:rsidRPr="00F2432A">
        <w:rPr>
          <w:rFonts w:ascii="Arial" w:hAnsi="Arial" w:cs="Arial"/>
          <w:sz w:val="28"/>
          <w:szCs w:val="28"/>
        </w:rPr>
        <w:t>Funding Objective</w:t>
      </w:r>
      <w:bookmarkEnd w:id="0"/>
      <w:r w:rsidR="00F2432A" w:rsidRPr="00F2432A">
        <w:rPr>
          <w:rFonts w:ascii="Arial" w:hAnsi="Arial" w:cs="Arial"/>
          <w:sz w:val="28"/>
          <w:szCs w:val="28"/>
        </w:rPr>
        <w:t xml:space="preserve"> and Scheme Design</w:t>
      </w:r>
    </w:p>
    <w:p w14:paraId="5D95AF3F" w14:textId="77777777" w:rsidR="000A1A7B" w:rsidRDefault="000A1A7B" w:rsidP="000A1A7B">
      <w:pPr>
        <w:ind w:left="709"/>
        <w:rPr>
          <w:sz w:val="28"/>
        </w:rPr>
      </w:pPr>
    </w:p>
    <w:p w14:paraId="5859C1E1" w14:textId="71456FF0" w:rsidR="007243FB" w:rsidRDefault="007243FB" w:rsidP="0033196D">
      <w:pPr>
        <w:pStyle w:val="ListParagraph"/>
        <w:numPr>
          <w:ilvl w:val="1"/>
          <w:numId w:val="2"/>
        </w:numPr>
        <w:ind w:left="567" w:hanging="567"/>
        <w:rPr>
          <w:rFonts w:ascii="Arial" w:hAnsi="Arial" w:cs="Arial"/>
          <w:szCs w:val="24"/>
        </w:rPr>
      </w:pPr>
      <w:bookmarkStart w:id="1" w:name="_Hlk182640789"/>
      <w:r w:rsidRPr="007243FB">
        <w:rPr>
          <w:rFonts w:ascii="Arial" w:hAnsi="Arial" w:cs="Arial"/>
          <w:szCs w:val="24"/>
        </w:rPr>
        <w:t xml:space="preserve">The Department awards grants to voluntary and community sector </w:t>
      </w:r>
      <w:r w:rsidR="000812F8">
        <w:rPr>
          <w:rFonts w:ascii="Arial" w:hAnsi="Arial" w:cs="Arial"/>
          <w:szCs w:val="24"/>
        </w:rPr>
        <w:t xml:space="preserve">organisations </w:t>
      </w:r>
      <w:r w:rsidRPr="007243FB">
        <w:rPr>
          <w:rFonts w:ascii="Arial" w:hAnsi="Arial" w:cs="Arial"/>
          <w:szCs w:val="24"/>
        </w:rPr>
        <w:t>which are, through the work of the organisation, contributing towards the outcomes envisaged by the key departmental strategic and policy initiatives outlined below:</w:t>
      </w:r>
    </w:p>
    <w:p w14:paraId="7C8B0604" w14:textId="77777777" w:rsidR="00845E66" w:rsidRDefault="00845E66" w:rsidP="00CC15F1">
      <w:pPr>
        <w:pStyle w:val="ListParagraph"/>
        <w:ind w:left="567"/>
        <w:rPr>
          <w:rFonts w:ascii="Arial" w:hAnsi="Arial" w:cs="Arial"/>
          <w:szCs w:val="24"/>
        </w:rPr>
      </w:pPr>
    </w:p>
    <w:p w14:paraId="0016F0A8" w14:textId="61DC8496" w:rsidR="00845E66" w:rsidRPr="005E683A" w:rsidRDefault="00845E66" w:rsidP="00845E66">
      <w:pPr>
        <w:pStyle w:val="ListParagraph"/>
        <w:numPr>
          <w:ilvl w:val="0"/>
          <w:numId w:val="32"/>
        </w:numPr>
        <w:rPr>
          <w:rFonts w:ascii="Arial" w:hAnsi="Arial" w:cs="Arial"/>
          <w:b/>
          <w:bCs/>
          <w:szCs w:val="24"/>
        </w:rPr>
      </w:pPr>
      <w:bookmarkStart w:id="2" w:name="_Hlk210898953"/>
      <w:r w:rsidRPr="005E683A">
        <w:rPr>
          <w:rFonts w:ascii="Arial" w:hAnsi="Arial" w:cs="Arial"/>
          <w:b/>
          <w:bCs/>
          <w:szCs w:val="24"/>
        </w:rPr>
        <w:t xml:space="preserve">Public Health, including reducing </w:t>
      </w:r>
      <w:r w:rsidR="00F2432A">
        <w:rPr>
          <w:rFonts w:ascii="Arial" w:hAnsi="Arial" w:cs="Arial"/>
          <w:b/>
          <w:bCs/>
          <w:szCs w:val="24"/>
        </w:rPr>
        <w:t>h</w:t>
      </w:r>
      <w:r w:rsidRPr="005E683A">
        <w:rPr>
          <w:rFonts w:ascii="Arial" w:hAnsi="Arial" w:cs="Arial"/>
          <w:b/>
          <w:bCs/>
          <w:szCs w:val="24"/>
        </w:rPr>
        <w:t xml:space="preserve">ealth </w:t>
      </w:r>
      <w:r w:rsidR="00F2432A">
        <w:rPr>
          <w:rFonts w:ascii="Arial" w:hAnsi="Arial" w:cs="Arial"/>
          <w:b/>
          <w:bCs/>
          <w:szCs w:val="24"/>
        </w:rPr>
        <w:t>i</w:t>
      </w:r>
      <w:r w:rsidRPr="005E683A">
        <w:rPr>
          <w:rFonts w:ascii="Arial" w:hAnsi="Arial" w:cs="Arial"/>
          <w:b/>
          <w:bCs/>
          <w:szCs w:val="24"/>
        </w:rPr>
        <w:t>nequalities.</w:t>
      </w:r>
    </w:p>
    <w:p w14:paraId="0B1AFE14" w14:textId="77777777" w:rsidR="00845E66" w:rsidRPr="005E683A" w:rsidRDefault="00845E66" w:rsidP="00845E66">
      <w:pPr>
        <w:pStyle w:val="ListParagraph"/>
        <w:ind w:left="792"/>
        <w:rPr>
          <w:rFonts w:ascii="Arial" w:hAnsi="Arial" w:cs="Arial"/>
          <w:b/>
          <w:bCs/>
          <w:szCs w:val="24"/>
        </w:rPr>
      </w:pPr>
    </w:p>
    <w:p w14:paraId="2591FCB7" w14:textId="52434C24" w:rsidR="00845E66" w:rsidRPr="005E683A" w:rsidRDefault="00845E66" w:rsidP="00845E66">
      <w:pPr>
        <w:pStyle w:val="ListParagraph"/>
        <w:numPr>
          <w:ilvl w:val="0"/>
          <w:numId w:val="32"/>
        </w:numPr>
        <w:rPr>
          <w:rFonts w:ascii="Arial" w:hAnsi="Arial" w:cs="Arial"/>
          <w:b/>
          <w:bCs/>
          <w:szCs w:val="24"/>
        </w:rPr>
      </w:pPr>
      <w:r w:rsidRPr="005E683A">
        <w:rPr>
          <w:rFonts w:ascii="Arial" w:hAnsi="Arial" w:cs="Arial"/>
          <w:b/>
          <w:bCs/>
          <w:szCs w:val="24"/>
        </w:rPr>
        <w:t xml:space="preserve">Supporting </w:t>
      </w:r>
      <w:r w:rsidR="00F2432A">
        <w:rPr>
          <w:rFonts w:ascii="Arial" w:hAnsi="Arial" w:cs="Arial"/>
          <w:b/>
          <w:bCs/>
          <w:szCs w:val="24"/>
        </w:rPr>
        <w:t>a</w:t>
      </w:r>
      <w:r w:rsidRPr="005E683A">
        <w:rPr>
          <w:rFonts w:ascii="Arial" w:hAnsi="Arial" w:cs="Arial"/>
          <w:b/>
          <w:bCs/>
          <w:szCs w:val="24"/>
        </w:rPr>
        <w:t>dults, including those with disabilities and vulnerabilities, to live an independent, healthy and inclusive life.</w:t>
      </w:r>
    </w:p>
    <w:p w14:paraId="6C98C97F" w14:textId="77777777" w:rsidR="00845E66" w:rsidRPr="005E683A" w:rsidRDefault="00845E66" w:rsidP="00845E66">
      <w:pPr>
        <w:rPr>
          <w:rFonts w:ascii="Arial" w:hAnsi="Arial" w:cs="Arial"/>
          <w:b/>
          <w:bCs/>
          <w:szCs w:val="24"/>
        </w:rPr>
      </w:pPr>
    </w:p>
    <w:p w14:paraId="3C76ECAC" w14:textId="77777777" w:rsidR="00845E66" w:rsidRPr="005E683A" w:rsidRDefault="00845E66" w:rsidP="00845E66">
      <w:pPr>
        <w:pStyle w:val="ListParagraph"/>
        <w:numPr>
          <w:ilvl w:val="0"/>
          <w:numId w:val="32"/>
        </w:numPr>
        <w:rPr>
          <w:rFonts w:ascii="Arial" w:hAnsi="Arial" w:cs="Arial"/>
          <w:b/>
          <w:bCs/>
          <w:szCs w:val="24"/>
        </w:rPr>
      </w:pPr>
      <w:r w:rsidRPr="005E683A">
        <w:rPr>
          <w:rFonts w:ascii="Arial" w:hAnsi="Arial" w:cs="Arial"/>
          <w:b/>
          <w:bCs/>
          <w:szCs w:val="24"/>
        </w:rPr>
        <w:t>Supporting children and young people, including those with disabilities and vulnerabilities, and their families.</w:t>
      </w:r>
    </w:p>
    <w:p w14:paraId="39624CBD" w14:textId="77777777" w:rsidR="00845E66" w:rsidRPr="005E683A" w:rsidRDefault="00845E66" w:rsidP="00845E66">
      <w:pPr>
        <w:rPr>
          <w:rFonts w:ascii="Arial" w:hAnsi="Arial" w:cs="Arial"/>
          <w:b/>
          <w:bCs/>
          <w:szCs w:val="24"/>
        </w:rPr>
      </w:pPr>
    </w:p>
    <w:p w14:paraId="0B26C8BA" w14:textId="77777777" w:rsidR="00845E66" w:rsidRPr="005E683A" w:rsidRDefault="00845E66" w:rsidP="00845E66">
      <w:pPr>
        <w:pStyle w:val="ListParagraph"/>
        <w:numPr>
          <w:ilvl w:val="0"/>
          <w:numId w:val="32"/>
        </w:numPr>
        <w:rPr>
          <w:rFonts w:ascii="Arial" w:hAnsi="Arial" w:cs="Arial"/>
          <w:b/>
          <w:bCs/>
          <w:szCs w:val="24"/>
        </w:rPr>
      </w:pPr>
      <w:r w:rsidRPr="005E683A">
        <w:rPr>
          <w:rFonts w:ascii="Arial" w:hAnsi="Arial" w:cs="Arial"/>
          <w:b/>
          <w:bCs/>
          <w:szCs w:val="24"/>
        </w:rPr>
        <w:t>Improving the mental health and wellbeing of the population.</w:t>
      </w:r>
    </w:p>
    <w:bookmarkEnd w:id="1"/>
    <w:bookmarkEnd w:id="2"/>
    <w:p w14:paraId="6F06D479" w14:textId="77777777" w:rsidR="00CC7A82" w:rsidRDefault="00CC7A82" w:rsidP="00CC7A82">
      <w:pPr>
        <w:pStyle w:val="ListParagraph"/>
        <w:ind w:left="360"/>
        <w:rPr>
          <w:rFonts w:ascii="Arial" w:hAnsi="Arial" w:cs="Arial"/>
          <w:szCs w:val="24"/>
        </w:rPr>
      </w:pPr>
    </w:p>
    <w:p w14:paraId="3F8541A1" w14:textId="768C444D" w:rsidR="006D0902" w:rsidRDefault="006D0902" w:rsidP="00F2432A">
      <w:pPr>
        <w:pStyle w:val="ListParagraph"/>
        <w:numPr>
          <w:ilvl w:val="1"/>
          <w:numId w:val="2"/>
        </w:numPr>
        <w:ind w:hanging="786"/>
        <w:rPr>
          <w:rFonts w:ascii="Arial" w:hAnsi="Arial" w:cs="Arial"/>
          <w:szCs w:val="24"/>
        </w:rPr>
      </w:pPr>
      <w:r w:rsidRPr="001513FA">
        <w:rPr>
          <w:rFonts w:ascii="Arial" w:hAnsi="Arial" w:cs="Arial"/>
          <w:szCs w:val="24"/>
        </w:rPr>
        <w:t xml:space="preserve">Organisations must either deliver front-line services based on identified need or provide central support services, which are in line with DoH strategic and </w:t>
      </w:r>
      <w:r w:rsidRPr="001513FA">
        <w:rPr>
          <w:rFonts w:ascii="Arial" w:hAnsi="Arial" w:cs="Arial"/>
          <w:szCs w:val="24"/>
        </w:rPr>
        <w:lastRenderedPageBreak/>
        <w:t xml:space="preserve">policy objectives, and particularly the vision for the HSC articulated in </w:t>
      </w:r>
      <w:r w:rsidR="000B5873" w:rsidRPr="000B5873">
        <w:rPr>
          <w:rFonts w:ascii="Arial" w:hAnsi="Arial" w:cs="Arial"/>
          <w:szCs w:val="24"/>
        </w:rPr>
        <w:t>the Res</w:t>
      </w:r>
      <w:r w:rsidR="000B5873">
        <w:rPr>
          <w:rFonts w:ascii="Arial" w:hAnsi="Arial" w:cs="Arial"/>
          <w:szCs w:val="24"/>
        </w:rPr>
        <w:t>e</w:t>
      </w:r>
      <w:r w:rsidR="000B5873" w:rsidRPr="000B5873">
        <w:rPr>
          <w:rFonts w:ascii="Arial" w:hAnsi="Arial" w:cs="Arial"/>
          <w:szCs w:val="24"/>
        </w:rPr>
        <w:t xml:space="preserve">t Plan – available at </w:t>
      </w:r>
      <w:hyperlink r:id="rId9" w:history="1">
        <w:r w:rsidR="000B5873" w:rsidRPr="0018588D">
          <w:rPr>
            <w:rStyle w:val="Hyperlink"/>
            <w:rFonts w:ascii="Arial" w:hAnsi="Arial" w:cs="Arial"/>
            <w:szCs w:val="24"/>
          </w:rPr>
          <w:t>https://www</w:t>
        </w:r>
        <w:r w:rsidR="000B5873" w:rsidRPr="0018588D">
          <w:rPr>
            <w:rStyle w:val="Hyperlink"/>
            <w:rFonts w:ascii="Arial" w:hAnsi="Arial" w:cs="Arial"/>
            <w:szCs w:val="24"/>
          </w:rPr>
          <w:t>.</w:t>
        </w:r>
        <w:r w:rsidR="000B5873" w:rsidRPr="0018588D">
          <w:rPr>
            <w:rStyle w:val="Hyperlink"/>
            <w:rFonts w:ascii="Arial" w:hAnsi="Arial" w:cs="Arial"/>
            <w:szCs w:val="24"/>
          </w:rPr>
          <w:t>health-ni.gov.uk/publications/health-and-social-care-reset-plan</w:t>
        </w:r>
      </w:hyperlink>
      <w:r w:rsidRPr="001513FA">
        <w:rPr>
          <w:rFonts w:ascii="Arial" w:hAnsi="Arial" w:cs="Arial"/>
          <w:szCs w:val="24"/>
        </w:rPr>
        <w:t>.</w:t>
      </w:r>
    </w:p>
    <w:p w14:paraId="697564DE" w14:textId="77777777" w:rsidR="00F2432A" w:rsidRPr="00F2432A" w:rsidRDefault="00F2432A" w:rsidP="00F2432A">
      <w:pPr>
        <w:pStyle w:val="ListParagraph"/>
        <w:ind w:left="786"/>
        <w:rPr>
          <w:rFonts w:ascii="Arial" w:hAnsi="Arial" w:cs="Arial"/>
          <w:szCs w:val="24"/>
        </w:rPr>
      </w:pPr>
    </w:p>
    <w:p w14:paraId="7633990C" w14:textId="77777777" w:rsidR="006D0902" w:rsidRPr="001513FA" w:rsidRDefault="006D0902" w:rsidP="00F2432A">
      <w:pPr>
        <w:keepNext/>
        <w:keepLines/>
        <w:numPr>
          <w:ilvl w:val="1"/>
          <w:numId w:val="33"/>
        </w:numPr>
        <w:ind w:hanging="786"/>
        <w:outlineLvl w:val="1"/>
        <w:rPr>
          <w:rFonts w:ascii="Arial" w:eastAsiaTheme="majorEastAsia" w:hAnsi="Arial" w:cs="Arial"/>
          <w:szCs w:val="24"/>
        </w:rPr>
      </w:pPr>
      <w:r w:rsidRPr="001513FA">
        <w:rPr>
          <w:rFonts w:ascii="Arial" w:eastAsiaTheme="majorEastAsia" w:hAnsi="Arial" w:cs="Arial"/>
          <w:szCs w:val="24"/>
        </w:rPr>
        <w:t>Core costs are the essential running expenses that keep a charity operational, rather than specific projects.</w:t>
      </w:r>
    </w:p>
    <w:p w14:paraId="34836037" w14:textId="77777777" w:rsidR="006D0902" w:rsidRPr="001513FA" w:rsidRDefault="006D0902" w:rsidP="006D0902">
      <w:pPr>
        <w:ind w:left="709"/>
        <w:rPr>
          <w:rFonts w:ascii="Arial" w:hAnsi="Arial" w:cs="Arial"/>
          <w:b/>
          <w:bCs/>
          <w:szCs w:val="24"/>
        </w:rPr>
      </w:pPr>
    </w:p>
    <w:p w14:paraId="2F0EE563" w14:textId="77777777" w:rsidR="006D0902" w:rsidRPr="001513FA" w:rsidRDefault="006D0902" w:rsidP="006D0902">
      <w:pPr>
        <w:ind w:left="709"/>
        <w:rPr>
          <w:rFonts w:ascii="Arial" w:hAnsi="Arial" w:cs="Arial"/>
          <w:b/>
          <w:bCs/>
          <w:szCs w:val="24"/>
        </w:rPr>
      </w:pPr>
      <w:r w:rsidRPr="001513FA">
        <w:rPr>
          <w:rFonts w:ascii="Arial" w:hAnsi="Arial" w:cs="Arial"/>
          <w:b/>
          <w:bCs/>
          <w:szCs w:val="24"/>
        </w:rPr>
        <w:t>Core costs—also referred to as overheads, running expenses, or organisational costs—are the essential, behind-the-scenes expenses that allow a charity to operate effectively. These include administration, governance, and infrastructure. While they are not linked to any single project or service, they are vital for ensuring the organisation can deliver its mission safely and sustainably.</w:t>
      </w:r>
    </w:p>
    <w:p w14:paraId="6982E4C6" w14:textId="77777777" w:rsidR="006D0902" w:rsidRPr="001513FA" w:rsidRDefault="006D0902" w:rsidP="006D0902">
      <w:pPr>
        <w:ind w:left="709"/>
        <w:rPr>
          <w:rFonts w:ascii="Arial" w:hAnsi="Arial" w:cs="Arial"/>
          <w:b/>
          <w:bCs/>
          <w:szCs w:val="24"/>
        </w:rPr>
      </w:pPr>
    </w:p>
    <w:p w14:paraId="5D8F69A7" w14:textId="77777777" w:rsidR="006D0902" w:rsidRPr="001513FA" w:rsidRDefault="006D0902" w:rsidP="006D0902">
      <w:pPr>
        <w:ind w:left="709"/>
        <w:rPr>
          <w:rFonts w:ascii="Arial" w:hAnsi="Arial" w:cs="Arial"/>
          <w:b/>
          <w:bCs/>
          <w:szCs w:val="24"/>
        </w:rPr>
      </w:pPr>
      <w:r w:rsidRPr="001513FA">
        <w:rPr>
          <w:rFonts w:ascii="Arial" w:hAnsi="Arial" w:cs="Arial"/>
          <w:b/>
          <w:bCs/>
          <w:szCs w:val="24"/>
        </w:rPr>
        <w:t>Programme and service delivery costs are not covered by this scheme. This includes staff salaries for projects or frontline service roles, as well as the cost of materials or supplies used directly in providing services to individuals or groups outside the organisation.</w:t>
      </w:r>
    </w:p>
    <w:p w14:paraId="61D510D2" w14:textId="77777777" w:rsidR="006D0902" w:rsidRPr="001513FA" w:rsidRDefault="006D0902" w:rsidP="006D0902">
      <w:pPr>
        <w:ind w:left="709"/>
        <w:rPr>
          <w:rFonts w:ascii="Arial" w:hAnsi="Arial" w:cs="Arial"/>
          <w:b/>
          <w:bCs/>
          <w:szCs w:val="24"/>
        </w:rPr>
      </w:pPr>
    </w:p>
    <w:p w14:paraId="45F32A5F" w14:textId="77777777" w:rsidR="006D0902" w:rsidRDefault="006D0902" w:rsidP="006D0902">
      <w:pPr>
        <w:ind w:left="709"/>
        <w:rPr>
          <w:rFonts w:ascii="Arial" w:hAnsi="Arial" w:cs="Arial"/>
          <w:b/>
          <w:bCs/>
          <w:szCs w:val="24"/>
        </w:rPr>
      </w:pPr>
      <w:r w:rsidRPr="001513FA">
        <w:rPr>
          <w:rFonts w:ascii="Arial" w:hAnsi="Arial" w:cs="Arial"/>
          <w:b/>
          <w:bCs/>
          <w:szCs w:val="24"/>
        </w:rPr>
        <w:t>If you are unsure whether any costs included in your application are ineligible, you can s</w:t>
      </w:r>
      <w:r>
        <w:rPr>
          <w:rFonts w:ascii="Arial" w:hAnsi="Arial" w:cs="Arial"/>
          <w:b/>
          <w:bCs/>
          <w:szCs w:val="24"/>
        </w:rPr>
        <w:t>ubmit</w:t>
      </w:r>
      <w:r w:rsidRPr="001513FA">
        <w:rPr>
          <w:rFonts w:ascii="Arial" w:hAnsi="Arial" w:cs="Arial"/>
          <w:b/>
          <w:bCs/>
          <w:szCs w:val="24"/>
        </w:rPr>
        <w:t xml:space="preserve"> a query to </w:t>
      </w:r>
      <w:hyperlink r:id="rId10" w:history="1">
        <w:r w:rsidRPr="001513FA">
          <w:rPr>
            <w:rFonts w:ascii="Arial" w:hAnsi="Arial" w:cs="Arial"/>
            <w:b/>
            <w:bCs/>
            <w:color w:val="0000FF"/>
            <w:szCs w:val="24"/>
            <w:u w:val="single"/>
          </w:rPr>
          <w:t>CoreGrantAdmin@health-ni.gov.uk</w:t>
        </w:r>
      </w:hyperlink>
      <w:r w:rsidRPr="001513FA">
        <w:rPr>
          <w:rFonts w:ascii="Arial" w:hAnsi="Arial" w:cs="Arial"/>
          <w:b/>
          <w:bCs/>
          <w:szCs w:val="24"/>
        </w:rPr>
        <w:t xml:space="preserve">. </w:t>
      </w:r>
    </w:p>
    <w:p w14:paraId="1CAD4F70" w14:textId="77777777" w:rsidR="006D0902" w:rsidRDefault="006D0902" w:rsidP="006D0902">
      <w:pPr>
        <w:ind w:left="709"/>
        <w:rPr>
          <w:rFonts w:ascii="Arial" w:hAnsi="Arial" w:cs="Arial"/>
          <w:b/>
          <w:bCs/>
          <w:szCs w:val="24"/>
        </w:rPr>
      </w:pPr>
    </w:p>
    <w:p w14:paraId="3E94248D" w14:textId="77777777" w:rsidR="006D0902" w:rsidRPr="005E1FEE" w:rsidRDefault="006D0902" w:rsidP="006D0902">
      <w:pPr>
        <w:ind w:left="709" w:hanging="709"/>
        <w:rPr>
          <w:rFonts w:ascii="Arial" w:hAnsi="Arial" w:cs="Arial"/>
          <w:b/>
          <w:bCs/>
          <w:szCs w:val="24"/>
        </w:rPr>
      </w:pPr>
      <w:r w:rsidRPr="001513FA">
        <w:rPr>
          <w:rFonts w:ascii="Arial" w:hAnsi="Arial" w:cs="Arial"/>
          <w:szCs w:val="24"/>
        </w:rPr>
        <w:t>3.4</w:t>
      </w:r>
      <w:r>
        <w:rPr>
          <w:rFonts w:ascii="Arial" w:hAnsi="Arial" w:cs="Arial"/>
          <w:szCs w:val="24"/>
        </w:rPr>
        <w:tab/>
      </w:r>
      <w:r w:rsidRPr="005E1FEE">
        <w:rPr>
          <w:rFonts w:ascii="Arial" w:hAnsi="Arial" w:cs="Arial"/>
          <w:szCs w:val="24"/>
        </w:rPr>
        <w:t>Organisations receiving financial assistance must make no personal payments to its members or trustees, other than for reasonable out-of-pocket expenses or other payments allowed by the governing document (e.g. for occasional professional services where procurement procedures have been fair and equitable). Any profits generated should be reinvested in pursuit of the organisation’s objectives which should be classifiable by the Inland Revenue as of a charitable or philanthropic nature.</w:t>
      </w:r>
    </w:p>
    <w:p w14:paraId="544AFD3A" w14:textId="77777777" w:rsidR="006D0902" w:rsidRPr="001513FA" w:rsidRDefault="006D0902" w:rsidP="006D0902">
      <w:pPr>
        <w:ind w:left="709" w:hanging="709"/>
        <w:rPr>
          <w:rFonts w:ascii="Arial" w:hAnsi="Arial" w:cs="Arial"/>
          <w:szCs w:val="24"/>
        </w:rPr>
      </w:pPr>
    </w:p>
    <w:p w14:paraId="1333E144" w14:textId="2CC76B8B" w:rsidR="00845E66" w:rsidRDefault="00845E66" w:rsidP="00845E66">
      <w:pPr>
        <w:rPr>
          <w:rFonts w:ascii="Arial" w:hAnsi="Arial" w:cs="Arial"/>
          <w:szCs w:val="24"/>
        </w:rPr>
      </w:pPr>
      <w:r>
        <w:rPr>
          <w:rFonts w:ascii="Arial" w:hAnsi="Arial" w:cs="Arial"/>
          <w:szCs w:val="24"/>
        </w:rPr>
        <w:t>3.</w:t>
      </w:r>
      <w:r w:rsidR="006D0902">
        <w:rPr>
          <w:rFonts w:ascii="Arial" w:hAnsi="Arial" w:cs="Arial"/>
          <w:szCs w:val="24"/>
        </w:rPr>
        <w:t>5</w:t>
      </w:r>
      <w:r>
        <w:rPr>
          <w:rFonts w:ascii="Arial" w:hAnsi="Arial" w:cs="Arial"/>
          <w:szCs w:val="24"/>
        </w:rPr>
        <w:tab/>
        <w:t xml:space="preserve">Each </w:t>
      </w:r>
      <w:r w:rsidR="00343111">
        <w:rPr>
          <w:rFonts w:ascii="Arial" w:hAnsi="Arial" w:cs="Arial"/>
          <w:szCs w:val="24"/>
        </w:rPr>
        <w:t xml:space="preserve">of the 4 </w:t>
      </w:r>
      <w:r>
        <w:rPr>
          <w:rFonts w:ascii="Arial" w:hAnsi="Arial" w:cs="Arial"/>
          <w:szCs w:val="24"/>
        </w:rPr>
        <w:t>policy area</w:t>
      </w:r>
      <w:r w:rsidR="00343111">
        <w:rPr>
          <w:rFonts w:ascii="Arial" w:hAnsi="Arial" w:cs="Arial"/>
          <w:szCs w:val="24"/>
        </w:rPr>
        <w:t>s above</w:t>
      </w:r>
      <w:r>
        <w:rPr>
          <w:rFonts w:ascii="Arial" w:hAnsi="Arial" w:cs="Arial"/>
          <w:szCs w:val="24"/>
        </w:rPr>
        <w:t xml:space="preserve"> has been allocated funding of £450,000.</w:t>
      </w:r>
    </w:p>
    <w:p w14:paraId="485596B0" w14:textId="77777777" w:rsidR="00845E66" w:rsidRDefault="00845E66" w:rsidP="00845E66">
      <w:pPr>
        <w:rPr>
          <w:rFonts w:ascii="Arial" w:hAnsi="Arial" w:cs="Arial"/>
          <w:szCs w:val="24"/>
        </w:rPr>
      </w:pPr>
    </w:p>
    <w:p w14:paraId="1682C57E" w14:textId="148BA3E3" w:rsidR="00845E66" w:rsidRDefault="00845E66" w:rsidP="00845E66">
      <w:pPr>
        <w:spacing w:line="276" w:lineRule="auto"/>
        <w:ind w:left="709" w:hanging="709"/>
        <w:rPr>
          <w:rFonts w:ascii="Arial" w:hAnsi="Arial" w:cs="Arial"/>
          <w:szCs w:val="24"/>
        </w:rPr>
      </w:pPr>
      <w:r>
        <w:rPr>
          <w:rFonts w:ascii="Arial" w:hAnsi="Arial" w:cs="Arial"/>
          <w:szCs w:val="24"/>
        </w:rPr>
        <w:t>3.</w:t>
      </w:r>
      <w:r w:rsidR="006D0902">
        <w:rPr>
          <w:rFonts w:ascii="Arial" w:hAnsi="Arial" w:cs="Arial"/>
          <w:szCs w:val="24"/>
        </w:rPr>
        <w:t>6</w:t>
      </w:r>
      <w:r>
        <w:rPr>
          <w:rFonts w:ascii="Arial" w:hAnsi="Arial" w:cs="Arial"/>
          <w:szCs w:val="24"/>
        </w:rPr>
        <w:tab/>
      </w:r>
      <w:r w:rsidRPr="00E6648A">
        <w:rPr>
          <w:rFonts w:ascii="Arial" w:hAnsi="Arial" w:cs="Arial"/>
          <w:szCs w:val="24"/>
        </w:rPr>
        <w:t xml:space="preserve">Each £450k </w:t>
      </w:r>
      <w:r>
        <w:rPr>
          <w:rFonts w:ascii="Arial" w:hAnsi="Arial" w:cs="Arial"/>
          <w:szCs w:val="24"/>
        </w:rPr>
        <w:t xml:space="preserve">fund will contain </w:t>
      </w:r>
      <w:r w:rsidRPr="00E6648A">
        <w:rPr>
          <w:rFonts w:ascii="Arial" w:hAnsi="Arial" w:cs="Arial"/>
          <w:szCs w:val="24"/>
        </w:rPr>
        <w:t>2 funding ‘tiers’</w:t>
      </w:r>
      <w:r>
        <w:rPr>
          <w:rFonts w:ascii="Arial" w:hAnsi="Arial" w:cs="Arial"/>
          <w:szCs w:val="24"/>
        </w:rPr>
        <w:t xml:space="preserve"> with £350k allocated to lower bids of £5,000 - £</w:t>
      </w:r>
      <w:r w:rsidR="00B013FF">
        <w:rPr>
          <w:rFonts w:ascii="Arial" w:hAnsi="Arial" w:cs="Arial"/>
          <w:szCs w:val="24"/>
        </w:rPr>
        <w:t>25,000</w:t>
      </w:r>
      <w:r>
        <w:rPr>
          <w:rFonts w:ascii="Arial" w:hAnsi="Arial" w:cs="Arial"/>
          <w:szCs w:val="24"/>
        </w:rPr>
        <w:t xml:space="preserve"> and £100k allocated to bids of £25,00</w:t>
      </w:r>
      <w:r w:rsidR="00B013FF">
        <w:rPr>
          <w:rFonts w:ascii="Arial" w:hAnsi="Arial" w:cs="Arial"/>
          <w:szCs w:val="24"/>
        </w:rPr>
        <w:t>1</w:t>
      </w:r>
      <w:r>
        <w:rPr>
          <w:rFonts w:ascii="Arial" w:hAnsi="Arial" w:cs="Arial"/>
          <w:szCs w:val="24"/>
        </w:rPr>
        <w:t xml:space="preserve"> - £50,000.</w:t>
      </w:r>
    </w:p>
    <w:p w14:paraId="31DF274D" w14:textId="77777777" w:rsidR="00845E66" w:rsidRDefault="00845E66" w:rsidP="00845E66">
      <w:pPr>
        <w:spacing w:line="276" w:lineRule="auto"/>
        <w:ind w:left="709" w:hanging="709"/>
        <w:rPr>
          <w:rFonts w:ascii="Arial" w:hAnsi="Arial" w:cs="Arial"/>
          <w:szCs w:val="24"/>
        </w:rPr>
      </w:pPr>
    </w:p>
    <w:p w14:paraId="58F3751C" w14:textId="294F60DF" w:rsidR="00845E66" w:rsidRDefault="00845E66" w:rsidP="00845E66">
      <w:pPr>
        <w:spacing w:line="276" w:lineRule="auto"/>
        <w:ind w:left="709" w:hanging="709"/>
        <w:rPr>
          <w:rFonts w:ascii="Arial" w:hAnsi="Arial" w:cs="Arial"/>
          <w:szCs w:val="24"/>
        </w:rPr>
      </w:pPr>
      <w:r>
        <w:rPr>
          <w:rFonts w:ascii="Arial" w:hAnsi="Arial" w:cs="Arial"/>
          <w:szCs w:val="24"/>
        </w:rPr>
        <w:t>3.</w:t>
      </w:r>
      <w:r w:rsidR="006D0902">
        <w:rPr>
          <w:rFonts w:ascii="Arial" w:hAnsi="Arial" w:cs="Arial"/>
          <w:szCs w:val="24"/>
        </w:rPr>
        <w:t>7</w:t>
      </w:r>
      <w:r>
        <w:rPr>
          <w:rFonts w:ascii="Arial" w:hAnsi="Arial" w:cs="Arial"/>
          <w:szCs w:val="24"/>
        </w:rPr>
        <w:tab/>
        <w:t>T</w:t>
      </w:r>
      <w:r w:rsidRPr="005E683A">
        <w:rPr>
          <w:rFonts w:ascii="Arial" w:hAnsi="Arial" w:cs="Arial"/>
          <w:szCs w:val="24"/>
        </w:rPr>
        <w:t xml:space="preserve">he number of large organisations (defined as organisations with an annual income of over £1m) </w:t>
      </w:r>
      <w:r>
        <w:rPr>
          <w:rFonts w:ascii="Arial" w:hAnsi="Arial" w:cs="Arial"/>
          <w:szCs w:val="24"/>
        </w:rPr>
        <w:t xml:space="preserve">is limited </w:t>
      </w:r>
      <w:r w:rsidRPr="005E683A">
        <w:rPr>
          <w:rFonts w:ascii="Arial" w:hAnsi="Arial" w:cs="Arial"/>
          <w:szCs w:val="24"/>
        </w:rPr>
        <w:t>to two per policy fund, as outlined below:</w:t>
      </w:r>
    </w:p>
    <w:p w14:paraId="101BE06E" w14:textId="77777777" w:rsidR="0067746D" w:rsidRPr="00F2432A" w:rsidRDefault="0067746D" w:rsidP="00845E66">
      <w:pPr>
        <w:pStyle w:val="ListParagraph"/>
        <w:spacing w:line="360" w:lineRule="auto"/>
        <w:ind w:left="340"/>
        <w:rPr>
          <w:rFonts w:ascii="Arial" w:eastAsiaTheme="minorHAnsi" w:hAnsi="Arial" w:cs="Arial"/>
          <w:kern w:val="2"/>
          <w:szCs w:val="24"/>
          <w:u w:val="single"/>
          <w14:ligatures w14:val="standardContextual"/>
        </w:rPr>
      </w:pPr>
    </w:p>
    <w:tbl>
      <w:tblPr>
        <w:tblW w:w="9497" w:type="dxa"/>
        <w:tblInd w:w="416" w:type="dxa"/>
        <w:tblCellMar>
          <w:left w:w="0" w:type="dxa"/>
          <w:right w:w="0" w:type="dxa"/>
        </w:tblCellMar>
        <w:tblLook w:val="04A0" w:firstRow="1" w:lastRow="0" w:firstColumn="1" w:lastColumn="0" w:noHBand="0" w:noVBand="1"/>
      </w:tblPr>
      <w:tblGrid>
        <w:gridCol w:w="1275"/>
        <w:gridCol w:w="1706"/>
        <w:gridCol w:w="3397"/>
        <w:gridCol w:w="3119"/>
      </w:tblGrid>
      <w:tr w:rsidR="00845E66" w:rsidRPr="005E683A" w14:paraId="74FC63FE" w14:textId="77777777" w:rsidTr="00F2432A">
        <w:tc>
          <w:tcPr>
            <w:tcW w:w="12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B2101D" w14:textId="77777777" w:rsidR="00845E66" w:rsidRPr="005E683A" w:rsidRDefault="00845E66" w:rsidP="00711D7D">
            <w:pPr>
              <w:spacing w:after="160" w:line="360" w:lineRule="auto"/>
              <w:jc w:val="left"/>
              <w:rPr>
                <w:rFonts w:asciiTheme="minorHAnsi" w:eastAsiaTheme="minorHAnsi" w:hAnsiTheme="minorHAnsi" w:cstheme="minorBidi"/>
                <w:b/>
                <w:bCs/>
                <w:kern w:val="2"/>
                <w:sz w:val="22"/>
                <w:szCs w:val="22"/>
                <w:lang w:val="en-US"/>
                <w14:ligatures w14:val="standardContextual"/>
              </w:rPr>
            </w:pPr>
            <w:r w:rsidRPr="005E683A">
              <w:rPr>
                <w:rFonts w:asciiTheme="minorHAnsi" w:eastAsiaTheme="minorHAnsi" w:hAnsiTheme="minorHAnsi" w:cstheme="minorBidi"/>
                <w:b/>
                <w:bCs/>
                <w:kern w:val="2"/>
                <w:sz w:val="22"/>
                <w:szCs w:val="22"/>
                <w:lang w:val="en-US"/>
                <w14:ligatures w14:val="standardContextual"/>
              </w:rPr>
              <w:t>Bid value</w:t>
            </w:r>
          </w:p>
        </w:tc>
        <w:tc>
          <w:tcPr>
            <w:tcW w:w="170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2106F2" w14:textId="77777777" w:rsidR="00845E66" w:rsidRPr="005E683A" w:rsidRDefault="00845E66" w:rsidP="00711D7D">
            <w:pPr>
              <w:spacing w:after="160" w:line="360" w:lineRule="auto"/>
              <w:jc w:val="left"/>
              <w:rPr>
                <w:rFonts w:asciiTheme="minorHAnsi" w:eastAsiaTheme="minorHAnsi" w:hAnsiTheme="minorHAnsi" w:cstheme="minorBidi"/>
                <w:b/>
                <w:bCs/>
                <w:kern w:val="2"/>
                <w:sz w:val="22"/>
                <w:szCs w:val="22"/>
                <w14:ligatures w14:val="standardContextual"/>
              </w:rPr>
            </w:pPr>
            <w:r w:rsidRPr="005E683A">
              <w:rPr>
                <w:rFonts w:asciiTheme="minorHAnsi" w:eastAsiaTheme="minorHAnsi" w:hAnsiTheme="minorHAnsi" w:cstheme="minorBidi"/>
                <w:b/>
                <w:bCs/>
                <w:kern w:val="2"/>
                <w:sz w:val="22"/>
                <w:szCs w:val="22"/>
                <w14:ligatures w14:val="standardContextual"/>
              </w:rPr>
              <w:t>Allocation</w:t>
            </w:r>
          </w:p>
        </w:tc>
        <w:tc>
          <w:tcPr>
            <w:tcW w:w="339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1446A8" w14:textId="77777777" w:rsidR="00845E66" w:rsidRPr="005E683A" w:rsidRDefault="00845E66" w:rsidP="00711D7D">
            <w:pPr>
              <w:spacing w:after="160" w:line="360" w:lineRule="auto"/>
              <w:jc w:val="left"/>
              <w:rPr>
                <w:rFonts w:asciiTheme="minorHAnsi" w:eastAsiaTheme="minorHAnsi" w:hAnsiTheme="minorHAnsi" w:cstheme="minorBidi"/>
                <w:b/>
                <w:bCs/>
                <w:kern w:val="2"/>
                <w:sz w:val="22"/>
                <w:szCs w:val="22"/>
                <w14:ligatures w14:val="standardContextual"/>
              </w:rPr>
            </w:pPr>
            <w:r w:rsidRPr="005E683A">
              <w:rPr>
                <w:rFonts w:asciiTheme="minorHAnsi" w:eastAsiaTheme="minorHAnsi" w:hAnsiTheme="minorHAnsi" w:cstheme="minorBidi"/>
                <w:b/>
                <w:bCs/>
                <w:kern w:val="2"/>
                <w:sz w:val="22"/>
                <w:szCs w:val="22"/>
                <w14:ligatures w14:val="standardContextual"/>
              </w:rPr>
              <w:t>Maximum large (over £1m annual income) organisations supported</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E78594" w14:textId="77777777" w:rsidR="00845E66" w:rsidRPr="005E683A" w:rsidRDefault="00845E66" w:rsidP="00711D7D">
            <w:pPr>
              <w:spacing w:after="160" w:line="360" w:lineRule="auto"/>
              <w:jc w:val="left"/>
              <w:rPr>
                <w:rFonts w:asciiTheme="minorHAnsi" w:eastAsiaTheme="minorHAnsi" w:hAnsiTheme="minorHAnsi" w:cstheme="minorBidi"/>
                <w:b/>
                <w:bCs/>
                <w:kern w:val="2"/>
                <w:sz w:val="22"/>
                <w:szCs w:val="22"/>
                <w14:ligatures w14:val="standardContextual"/>
              </w:rPr>
            </w:pPr>
            <w:r w:rsidRPr="005E683A">
              <w:rPr>
                <w:rFonts w:asciiTheme="minorHAnsi" w:eastAsiaTheme="minorHAnsi" w:hAnsiTheme="minorHAnsi" w:cstheme="minorBidi"/>
                <w:b/>
                <w:bCs/>
                <w:kern w:val="2"/>
                <w:sz w:val="22"/>
                <w:szCs w:val="22"/>
                <w14:ligatures w14:val="standardContextual"/>
              </w:rPr>
              <w:t>Minimum total no. of applicants supported</w:t>
            </w:r>
          </w:p>
        </w:tc>
      </w:tr>
      <w:tr w:rsidR="00845E66" w:rsidRPr="005E683A" w14:paraId="13B62AB0" w14:textId="77777777" w:rsidTr="00F2432A">
        <w:tc>
          <w:tcPr>
            <w:tcW w:w="1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94F053" w14:textId="1B4E1603" w:rsidR="00845E66" w:rsidRPr="005E683A" w:rsidRDefault="00845E66" w:rsidP="00711D7D">
            <w:pPr>
              <w:spacing w:after="160" w:line="259" w:lineRule="auto"/>
              <w:jc w:val="left"/>
              <w:rPr>
                <w:rFonts w:asciiTheme="minorHAnsi" w:eastAsiaTheme="minorHAnsi" w:hAnsiTheme="minorHAnsi" w:cstheme="minorBidi"/>
                <w:kern w:val="2"/>
                <w:sz w:val="22"/>
                <w:szCs w:val="22"/>
                <w:lang w:val="en-US"/>
                <w14:ligatures w14:val="standardContextual"/>
              </w:rPr>
            </w:pPr>
            <w:r w:rsidRPr="005E683A">
              <w:rPr>
                <w:rFonts w:asciiTheme="minorHAnsi" w:eastAsiaTheme="minorHAnsi" w:hAnsiTheme="minorHAnsi" w:cstheme="minorBidi"/>
                <w:kern w:val="2"/>
                <w:sz w:val="22"/>
                <w:szCs w:val="22"/>
                <w:lang w:val="en-US"/>
                <w14:ligatures w14:val="standardContextual"/>
              </w:rPr>
              <w:t>£5,000 - - £</w:t>
            </w:r>
            <w:r w:rsidR="00B013FF">
              <w:rPr>
                <w:rFonts w:asciiTheme="minorHAnsi" w:eastAsiaTheme="minorHAnsi" w:hAnsiTheme="minorHAnsi" w:cstheme="minorBidi"/>
                <w:kern w:val="2"/>
                <w:sz w:val="22"/>
                <w:szCs w:val="22"/>
                <w:lang w:val="en-US"/>
                <w14:ligatures w14:val="standardContextual"/>
              </w:rPr>
              <w:t>25,000</w:t>
            </w:r>
          </w:p>
        </w:tc>
        <w:tc>
          <w:tcPr>
            <w:tcW w:w="1706" w:type="dxa"/>
            <w:tcBorders>
              <w:top w:val="nil"/>
              <w:left w:val="nil"/>
              <w:bottom w:val="single" w:sz="8" w:space="0" w:color="auto"/>
              <w:right w:val="single" w:sz="8" w:space="0" w:color="auto"/>
            </w:tcBorders>
            <w:tcMar>
              <w:top w:w="0" w:type="dxa"/>
              <w:left w:w="108" w:type="dxa"/>
              <w:bottom w:w="0" w:type="dxa"/>
              <w:right w:w="108" w:type="dxa"/>
            </w:tcMar>
            <w:hideMark/>
          </w:tcPr>
          <w:p w14:paraId="19D46D1B" w14:textId="77777777" w:rsidR="00845E66" w:rsidRPr="005E683A" w:rsidRDefault="00845E66" w:rsidP="00711D7D">
            <w:pPr>
              <w:spacing w:after="160" w:line="259" w:lineRule="auto"/>
              <w:jc w:val="left"/>
              <w:rPr>
                <w:rFonts w:asciiTheme="minorHAnsi" w:eastAsiaTheme="minorHAnsi" w:hAnsiTheme="minorHAnsi" w:cstheme="minorBidi"/>
                <w:kern w:val="2"/>
                <w:sz w:val="22"/>
                <w:szCs w:val="22"/>
                <w:lang w:val="en-US"/>
                <w14:ligatures w14:val="standardContextual"/>
              </w:rPr>
            </w:pPr>
            <w:r w:rsidRPr="005E683A">
              <w:rPr>
                <w:rFonts w:asciiTheme="minorHAnsi" w:eastAsiaTheme="minorHAnsi" w:hAnsiTheme="minorHAnsi" w:cstheme="minorBidi"/>
                <w:kern w:val="2"/>
                <w:sz w:val="22"/>
                <w:szCs w:val="22"/>
                <w14:ligatures w14:val="standardContextual"/>
              </w:rPr>
              <w:t>£350,000</w:t>
            </w:r>
          </w:p>
        </w:tc>
        <w:tc>
          <w:tcPr>
            <w:tcW w:w="3397" w:type="dxa"/>
            <w:tcBorders>
              <w:top w:val="nil"/>
              <w:left w:val="nil"/>
              <w:bottom w:val="single" w:sz="8" w:space="0" w:color="auto"/>
              <w:right w:val="single" w:sz="8" w:space="0" w:color="auto"/>
            </w:tcBorders>
            <w:tcMar>
              <w:top w:w="0" w:type="dxa"/>
              <w:left w:w="108" w:type="dxa"/>
              <w:bottom w:w="0" w:type="dxa"/>
              <w:right w:w="108" w:type="dxa"/>
            </w:tcMar>
            <w:hideMark/>
          </w:tcPr>
          <w:p w14:paraId="056A6D31" w14:textId="77777777" w:rsidR="00845E66" w:rsidRPr="005E683A" w:rsidRDefault="00845E66" w:rsidP="00711D7D">
            <w:pPr>
              <w:spacing w:after="160" w:line="259" w:lineRule="auto"/>
              <w:jc w:val="left"/>
              <w:rPr>
                <w:rFonts w:asciiTheme="minorHAnsi" w:eastAsiaTheme="minorHAnsi" w:hAnsiTheme="minorHAnsi" w:cstheme="minorBidi"/>
                <w:kern w:val="2"/>
                <w:sz w:val="22"/>
                <w:szCs w:val="22"/>
                <w14:ligatures w14:val="standardContextual"/>
              </w:rPr>
            </w:pPr>
            <w:r w:rsidRPr="005E683A">
              <w:rPr>
                <w:rFonts w:asciiTheme="minorHAnsi" w:eastAsiaTheme="minorHAnsi" w:hAnsiTheme="minorHAnsi" w:cstheme="minorBidi"/>
                <w:kern w:val="2"/>
                <w:sz w:val="22"/>
                <w:szCs w:val="22"/>
                <w14:ligatures w14:val="standardContextual"/>
              </w:rPr>
              <w:t>1</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5EEBB61C" w14:textId="77777777" w:rsidR="00845E66" w:rsidRPr="005E683A" w:rsidRDefault="00845E66" w:rsidP="00711D7D">
            <w:pPr>
              <w:spacing w:after="160" w:line="259" w:lineRule="auto"/>
              <w:jc w:val="left"/>
              <w:rPr>
                <w:rFonts w:asciiTheme="minorHAnsi" w:eastAsiaTheme="minorHAnsi" w:hAnsiTheme="minorHAnsi" w:cstheme="minorBidi"/>
                <w:kern w:val="2"/>
                <w:sz w:val="22"/>
                <w:szCs w:val="22"/>
                <w14:ligatures w14:val="standardContextual"/>
              </w:rPr>
            </w:pPr>
            <w:r w:rsidRPr="005E683A">
              <w:rPr>
                <w:rFonts w:asciiTheme="minorHAnsi" w:eastAsiaTheme="minorHAnsi" w:hAnsiTheme="minorHAnsi" w:cstheme="minorBidi"/>
                <w:kern w:val="2"/>
                <w:sz w:val="22"/>
                <w:szCs w:val="22"/>
                <w14:ligatures w14:val="standardContextual"/>
              </w:rPr>
              <w:t>14</w:t>
            </w:r>
          </w:p>
        </w:tc>
      </w:tr>
      <w:tr w:rsidR="00845E66" w:rsidRPr="005E683A" w14:paraId="407D67F1" w14:textId="77777777" w:rsidTr="00F2432A">
        <w:tc>
          <w:tcPr>
            <w:tcW w:w="12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906599" w14:textId="65C3E1B2" w:rsidR="00845E66" w:rsidRPr="005E683A" w:rsidRDefault="00845E66" w:rsidP="00711D7D">
            <w:pPr>
              <w:spacing w:after="160" w:line="259" w:lineRule="auto"/>
              <w:jc w:val="left"/>
              <w:rPr>
                <w:rFonts w:asciiTheme="minorHAnsi" w:eastAsiaTheme="minorHAnsi" w:hAnsiTheme="minorHAnsi" w:cstheme="minorBidi"/>
                <w:kern w:val="2"/>
                <w:sz w:val="22"/>
                <w:szCs w:val="22"/>
                <w:lang w:val="en-US"/>
                <w14:ligatures w14:val="standardContextual"/>
              </w:rPr>
            </w:pPr>
            <w:r w:rsidRPr="005E683A">
              <w:rPr>
                <w:rFonts w:asciiTheme="minorHAnsi" w:eastAsiaTheme="minorHAnsi" w:hAnsiTheme="minorHAnsi" w:cstheme="minorBidi"/>
                <w:kern w:val="2"/>
                <w:sz w:val="22"/>
                <w:szCs w:val="22"/>
                <w:lang w:val="en-US"/>
                <w14:ligatures w14:val="standardContextual"/>
              </w:rPr>
              <w:t>£25,00</w:t>
            </w:r>
            <w:r w:rsidR="00B013FF">
              <w:rPr>
                <w:rFonts w:asciiTheme="minorHAnsi" w:eastAsiaTheme="minorHAnsi" w:hAnsiTheme="minorHAnsi" w:cstheme="minorBidi"/>
                <w:kern w:val="2"/>
                <w:sz w:val="22"/>
                <w:szCs w:val="22"/>
                <w:lang w:val="en-US"/>
                <w14:ligatures w14:val="standardContextual"/>
              </w:rPr>
              <w:t>1</w:t>
            </w:r>
            <w:r w:rsidRPr="005E683A">
              <w:rPr>
                <w:rFonts w:asciiTheme="minorHAnsi" w:eastAsiaTheme="minorHAnsi" w:hAnsiTheme="minorHAnsi" w:cstheme="minorBidi"/>
                <w:kern w:val="2"/>
                <w:sz w:val="22"/>
                <w:szCs w:val="22"/>
                <w:lang w:val="en-US"/>
                <w14:ligatures w14:val="standardContextual"/>
              </w:rPr>
              <w:t xml:space="preserve"> - - £50,000</w:t>
            </w:r>
          </w:p>
        </w:tc>
        <w:tc>
          <w:tcPr>
            <w:tcW w:w="1706" w:type="dxa"/>
            <w:tcBorders>
              <w:top w:val="nil"/>
              <w:left w:val="nil"/>
              <w:bottom w:val="single" w:sz="8" w:space="0" w:color="auto"/>
              <w:right w:val="single" w:sz="8" w:space="0" w:color="auto"/>
            </w:tcBorders>
            <w:tcMar>
              <w:top w:w="0" w:type="dxa"/>
              <w:left w:w="108" w:type="dxa"/>
              <w:bottom w:w="0" w:type="dxa"/>
              <w:right w:w="108" w:type="dxa"/>
            </w:tcMar>
            <w:hideMark/>
          </w:tcPr>
          <w:p w14:paraId="14967940" w14:textId="77777777" w:rsidR="00845E66" w:rsidRPr="005E683A" w:rsidRDefault="00845E66" w:rsidP="00711D7D">
            <w:pPr>
              <w:spacing w:after="160" w:line="259" w:lineRule="auto"/>
              <w:jc w:val="left"/>
              <w:rPr>
                <w:rFonts w:asciiTheme="minorHAnsi" w:eastAsiaTheme="minorHAnsi" w:hAnsiTheme="minorHAnsi" w:cstheme="minorBidi"/>
                <w:kern w:val="2"/>
                <w:sz w:val="22"/>
                <w:szCs w:val="22"/>
                <w:lang w:val="en-US"/>
                <w14:ligatures w14:val="standardContextual"/>
              </w:rPr>
            </w:pPr>
            <w:r w:rsidRPr="005E683A">
              <w:rPr>
                <w:rFonts w:asciiTheme="minorHAnsi" w:eastAsiaTheme="minorHAnsi" w:hAnsiTheme="minorHAnsi" w:cstheme="minorBidi"/>
                <w:kern w:val="2"/>
                <w:sz w:val="22"/>
                <w:szCs w:val="22"/>
                <w14:ligatures w14:val="standardContextual"/>
              </w:rPr>
              <w:t>£100,000</w:t>
            </w:r>
          </w:p>
        </w:tc>
        <w:tc>
          <w:tcPr>
            <w:tcW w:w="3397" w:type="dxa"/>
            <w:tcBorders>
              <w:top w:val="nil"/>
              <w:left w:val="nil"/>
              <w:bottom w:val="single" w:sz="8" w:space="0" w:color="auto"/>
              <w:right w:val="single" w:sz="8" w:space="0" w:color="auto"/>
            </w:tcBorders>
            <w:tcMar>
              <w:top w:w="0" w:type="dxa"/>
              <w:left w:w="108" w:type="dxa"/>
              <w:bottom w:w="0" w:type="dxa"/>
              <w:right w:w="108" w:type="dxa"/>
            </w:tcMar>
            <w:hideMark/>
          </w:tcPr>
          <w:p w14:paraId="6BB6377B" w14:textId="77777777" w:rsidR="00845E66" w:rsidRPr="005E683A" w:rsidRDefault="00845E66" w:rsidP="00711D7D">
            <w:pPr>
              <w:spacing w:after="160" w:line="259" w:lineRule="auto"/>
              <w:jc w:val="left"/>
              <w:rPr>
                <w:rFonts w:asciiTheme="minorHAnsi" w:eastAsiaTheme="minorHAnsi" w:hAnsiTheme="minorHAnsi" w:cstheme="minorBidi"/>
                <w:kern w:val="2"/>
                <w:sz w:val="22"/>
                <w:szCs w:val="22"/>
                <w14:ligatures w14:val="standardContextual"/>
              </w:rPr>
            </w:pPr>
            <w:r w:rsidRPr="005E683A">
              <w:rPr>
                <w:rFonts w:asciiTheme="minorHAnsi" w:eastAsiaTheme="minorHAnsi" w:hAnsiTheme="minorHAnsi" w:cstheme="minorBidi"/>
                <w:kern w:val="2"/>
                <w:sz w:val="22"/>
                <w:szCs w:val="22"/>
                <w14:ligatures w14:val="standardContextual"/>
              </w:rPr>
              <w:t>1</w:t>
            </w:r>
          </w:p>
        </w:tc>
        <w:tc>
          <w:tcPr>
            <w:tcW w:w="3119" w:type="dxa"/>
            <w:tcBorders>
              <w:top w:val="nil"/>
              <w:left w:val="nil"/>
              <w:bottom w:val="single" w:sz="8" w:space="0" w:color="auto"/>
              <w:right w:val="single" w:sz="8" w:space="0" w:color="auto"/>
            </w:tcBorders>
            <w:tcMar>
              <w:top w:w="0" w:type="dxa"/>
              <w:left w:w="108" w:type="dxa"/>
              <w:bottom w:w="0" w:type="dxa"/>
              <w:right w:w="108" w:type="dxa"/>
            </w:tcMar>
            <w:hideMark/>
          </w:tcPr>
          <w:p w14:paraId="487B6278" w14:textId="77777777" w:rsidR="00845E66" w:rsidRPr="005E683A" w:rsidRDefault="00845E66" w:rsidP="00711D7D">
            <w:pPr>
              <w:spacing w:after="160" w:line="259" w:lineRule="auto"/>
              <w:jc w:val="left"/>
              <w:rPr>
                <w:rFonts w:asciiTheme="minorHAnsi" w:eastAsiaTheme="minorHAnsi" w:hAnsiTheme="minorHAnsi" w:cstheme="minorBidi"/>
                <w:kern w:val="2"/>
                <w:sz w:val="22"/>
                <w:szCs w:val="22"/>
                <w14:ligatures w14:val="standardContextual"/>
              </w:rPr>
            </w:pPr>
            <w:r w:rsidRPr="005E683A">
              <w:rPr>
                <w:rFonts w:asciiTheme="minorHAnsi" w:eastAsiaTheme="minorHAnsi" w:hAnsiTheme="minorHAnsi" w:cstheme="minorBidi"/>
                <w:kern w:val="2"/>
                <w:sz w:val="22"/>
                <w:szCs w:val="22"/>
                <w14:ligatures w14:val="standardContextual"/>
              </w:rPr>
              <w:t>2</w:t>
            </w:r>
          </w:p>
        </w:tc>
      </w:tr>
    </w:tbl>
    <w:p w14:paraId="5270FC25" w14:textId="260953EE" w:rsidR="000A1A7B" w:rsidRDefault="000A1A7B" w:rsidP="00A3356E">
      <w:pPr>
        <w:pStyle w:val="ListParagraph"/>
        <w:ind w:left="567"/>
        <w:rPr>
          <w:rFonts w:ascii="Arial" w:hAnsi="Arial" w:cs="Arial"/>
          <w:szCs w:val="24"/>
        </w:rPr>
      </w:pPr>
    </w:p>
    <w:p w14:paraId="5FE3F3B8" w14:textId="77777777" w:rsidR="00F2432A" w:rsidRDefault="00F2432A" w:rsidP="006D0902">
      <w:pPr>
        <w:ind w:left="709" w:hanging="709"/>
        <w:jc w:val="center"/>
        <w:rPr>
          <w:rFonts w:ascii="Arial" w:hAnsi="Arial" w:cs="Arial"/>
          <w:b/>
          <w:bCs/>
          <w:color w:val="0070C0"/>
          <w:sz w:val="28"/>
          <w:szCs w:val="28"/>
          <w:u w:val="single"/>
        </w:rPr>
      </w:pPr>
    </w:p>
    <w:p w14:paraId="499DFAFC" w14:textId="77777777" w:rsidR="006D0902" w:rsidRPr="00F2432A" w:rsidRDefault="006D0902" w:rsidP="006D0902">
      <w:pPr>
        <w:keepNext/>
        <w:keepLines/>
        <w:spacing w:after="80"/>
        <w:ind w:left="360" w:hanging="360"/>
        <w:outlineLvl w:val="1"/>
        <w:rPr>
          <w:rFonts w:ascii="Arial" w:hAnsi="Arial" w:cs="Arial"/>
          <w:b/>
          <w:bCs/>
          <w:color w:val="5B9BD5" w:themeColor="accent1"/>
          <w:sz w:val="28"/>
          <w:szCs w:val="28"/>
        </w:rPr>
      </w:pPr>
      <w:r w:rsidRPr="00F2432A">
        <w:rPr>
          <w:rFonts w:ascii="Arial" w:hAnsi="Arial" w:cs="Arial"/>
          <w:b/>
          <w:bCs/>
          <w:color w:val="5B9BD5" w:themeColor="accent1"/>
          <w:sz w:val="28"/>
          <w:szCs w:val="28"/>
        </w:rPr>
        <w:lastRenderedPageBreak/>
        <w:t>4. Application and Assessment</w:t>
      </w:r>
    </w:p>
    <w:p w14:paraId="4CB27574" w14:textId="77777777" w:rsidR="006D0902" w:rsidRPr="006D0902" w:rsidRDefault="006D0902" w:rsidP="006D0902">
      <w:pPr>
        <w:ind w:left="360"/>
        <w:contextualSpacing/>
        <w:rPr>
          <w:rFonts w:ascii="Arial" w:hAnsi="Arial" w:cs="Arial"/>
          <w:szCs w:val="24"/>
        </w:rPr>
      </w:pPr>
    </w:p>
    <w:p w14:paraId="7550D029" w14:textId="77D9F70C" w:rsidR="006D0902" w:rsidRPr="006D0902" w:rsidRDefault="006D0902" w:rsidP="006D0902">
      <w:pPr>
        <w:ind w:left="567" w:hanging="567"/>
        <w:contextualSpacing/>
        <w:rPr>
          <w:rFonts w:ascii="Arial" w:hAnsi="Arial" w:cs="Arial"/>
          <w:szCs w:val="24"/>
        </w:rPr>
      </w:pPr>
      <w:r w:rsidRPr="006D0902">
        <w:rPr>
          <w:rFonts w:ascii="Arial" w:eastAsia="Calibri" w:hAnsi="Arial" w:cs="Arial"/>
          <w:szCs w:val="24"/>
        </w:rPr>
        <w:t>4.1</w:t>
      </w:r>
      <w:r w:rsidRPr="006D0902">
        <w:rPr>
          <w:rFonts w:ascii="Arial" w:eastAsia="Calibri" w:hAnsi="Arial" w:cs="Arial"/>
          <w:szCs w:val="24"/>
        </w:rPr>
        <w:tab/>
        <w:t xml:space="preserve">Application forms should be returned to the Department, as per paragraph 1.3, by 12pm on </w:t>
      </w:r>
      <w:r w:rsidR="00B013FF" w:rsidRPr="00B013FF">
        <w:rPr>
          <w:rFonts w:ascii="Arial" w:eastAsia="Calibri" w:hAnsi="Arial" w:cs="Arial"/>
          <w:szCs w:val="24"/>
        </w:rPr>
        <w:t>Friday 20th</w:t>
      </w:r>
      <w:r w:rsidR="00CE596B" w:rsidRPr="00B013FF">
        <w:rPr>
          <w:rFonts w:ascii="Arial" w:eastAsia="Calibri" w:hAnsi="Arial" w:cs="Arial"/>
          <w:szCs w:val="24"/>
        </w:rPr>
        <w:t xml:space="preserve"> </w:t>
      </w:r>
      <w:r w:rsidRPr="00B013FF">
        <w:rPr>
          <w:rFonts w:ascii="Arial" w:eastAsia="Calibri" w:hAnsi="Arial" w:cs="Arial"/>
          <w:szCs w:val="24"/>
        </w:rPr>
        <w:t>November</w:t>
      </w:r>
      <w:r w:rsidRPr="006D0902">
        <w:rPr>
          <w:rFonts w:ascii="Arial" w:eastAsia="Calibri" w:hAnsi="Arial" w:cs="Arial"/>
          <w:szCs w:val="24"/>
        </w:rPr>
        <w:t>.</w:t>
      </w:r>
    </w:p>
    <w:p w14:paraId="384E99C0" w14:textId="77777777" w:rsidR="006D0902" w:rsidRPr="006D0902" w:rsidRDefault="006D0902" w:rsidP="006D0902">
      <w:pPr>
        <w:ind w:left="567"/>
        <w:contextualSpacing/>
        <w:rPr>
          <w:rFonts w:ascii="Arial" w:eastAsia="Calibri" w:hAnsi="Arial" w:cs="Arial"/>
          <w:szCs w:val="24"/>
        </w:rPr>
      </w:pPr>
    </w:p>
    <w:p w14:paraId="3A6D211C" w14:textId="77777777" w:rsidR="006D0902" w:rsidRPr="006D0902" w:rsidRDefault="006D0902" w:rsidP="006D0902">
      <w:pPr>
        <w:ind w:left="567" w:hanging="567"/>
        <w:contextualSpacing/>
        <w:rPr>
          <w:rFonts w:ascii="Arial" w:hAnsi="Arial" w:cs="Arial"/>
          <w:szCs w:val="24"/>
        </w:rPr>
      </w:pPr>
      <w:r w:rsidRPr="006D0902">
        <w:rPr>
          <w:rFonts w:ascii="Arial" w:hAnsi="Arial" w:cs="Arial"/>
          <w:szCs w:val="24"/>
        </w:rPr>
        <w:t>4.2</w:t>
      </w:r>
      <w:r w:rsidRPr="006D0902">
        <w:rPr>
          <w:rFonts w:ascii="Arial" w:hAnsi="Arial" w:cs="Arial"/>
          <w:szCs w:val="24"/>
        </w:rPr>
        <w:tab/>
        <w:t xml:space="preserve">You will receive emailed </w:t>
      </w:r>
      <w:r w:rsidRPr="006D0902">
        <w:rPr>
          <w:rFonts w:ascii="Arial" w:eastAsia="Calibri" w:hAnsi="Arial" w:cs="Arial"/>
          <w:szCs w:val="24"/>
        </w:rPr>
        <w:t>confirmation of receipt of your application within 5 working days of the application being received. This does not communicate confirmation that all the required information has been provided, but rather that the information sent by the applicant has been received by the Department.</w:t>
      </w:r>
    </w:p>
    <w:p w14:paraId="079BF828" w14:textId="77777777" w:rsidR="006D0902" w:rsidRPr="006D0902" w:rsidRDefault="006D0902" w:rsidP="006D0902">
      <w:pPr>
        <w:ind w:left="567"/>
        <w:contextualSpacing/>
        <w:rPr>
          <w:rFonts w:ascii="Arial" w:hAnsi="Arial" w:cs="Arial"/>
          <w:szCs w:val="24"/>
        </w:rPr>
      </w:pPr>
    </w:p>
    <w:p w14:paraId="058BC6DD" w14:textId="77777777" w:rsidR="006D0902" w:rsidRPr="006D0902" w:rsidRDefault="006D0902" w:rsidP="006D0902">
      <w:pPr>
        <w:ind w:left="567" w:hanging="567"/>
        <w:rPr>
          <w:rFonts w:ascii="Arial" w:hAnsi="Arial" w:cs="Arial"/>
          <w:szCs w:val="24"/>
        </w:rPr>
      </w:pPr>
      <w:r w:rsidRPr="006D0902">
        <w:rPr>
          <w:rFonts w:ascii="Arial" w:hAnsi="Arial" w:cs="Arial"/>
          <w:szCs w:val="24"/>
        </w:rPr>
        <w:t>4.3</w:t>
      </w:r>
      <w:r w:rsidRPr="006D0902">
        <w:rPr>
          <w:rFonts w:ascii="Arial" w:hAnsi="Arial" w:cs="Arial"/>
          <w:szCs w:val="24"/>
        </w:rPr>
        <w:tab/>
        <w:t xml:space="preserve">Incomplete or ineligible applications will not be assessed. Applicants are responsible for ensuring all the necessary information is provided, and the Department cannot guarantee that applicants who submit incomplete applications will be notified in time to re-submit their application. </w:t>
      </w:r>
    </w:p>
    <w:p w14:paraId="5E58C5D4" w14:textId="77777777" w:rsidR="006D0902" w:rsidRPr="006D0902" w:rsidRDefault="006D0902" w:rsidP="006D0902">
      <w:pPr>
        <w:ind w:left="709" w:hanging="709"/>
        <w:contextualSpacing/>
        <w:rPr>
          <w:rFonts w:ascii="Arial" w:hAnsi="Arial" w:cs="Arial"/>
          <w:szCs w:val="24"/>
        </w:rPr>
      </w:pPr>
    </w:p>
    <w:p w14:paraId="0EAA430A" w14:textId="77777777" w:rsidR="006D0902" w:rsidRPr="006D0902" w:rsidRDefault="006D0902" w:rsidP="006D0902">
      <w:pPr>
        <w:numPr>
          <w:ilvl w:val="0"/>
          <w:numId w:val="24"/>
        </w:numPr>
        <w:contextualSpacing/>
        <w:rPr>
          <w:rFonts w:ascii="Arial" w:hAnsi="Arial" w:cs="Arial"/>
          <w:vanish/>
          <w:szCs w:val="24"/>
        </w:rPr>
      </w:pPr>
    </w:p>
    <w:p w14:paraId="34DA9520" w14:textId="77777777" w:rsidR="006D0902" w:rsidRPr="006D0902" w:rsidRDefault="006D0902" w:rsidP="006D0902">
      <w:pPr>
        <w:numPr>
          <w:ilvl w:val="0"/>
          <w:numId w:val="24"/>
        </w:numPr>
        <w:contextualSpacing/>
        <w:rPr>
          <w:rFonts w:ascii="Arial" w:hAnsi="Arial" w:cs="Arial"/>
          <w:vanish/>
          <w:szCs w:val="24"/>
        </w:rPr>
      </w:pPr>
    </w:p>
    <w:p w14:paraId="4097B2D5" w14:textId="77777777" w:rsidR="006D0902" w:rsidRPr="006D0902" w:rsidRDefault="006D0902" w:rsidP="006D0902">
      <w:pPr>
        <w:numPr>
          <w:ilvl w:val="0"/>
          <w:numId w:val="24"/>
        </w:numPr>
        <w:contextualSpacing/>
        <w:rPr>
          <w:rFonts w:ascii="Arial" w:hAnsi="Arial" w:cs="Arial"/>
          <w:vanish/>
          <w:szCs w:val="24"/>
        </w:rPr>
      </w:pPr>
    </w:p>
    <w:p w14:paraId="16B476CA" w14:textId="77777777" w:rsidR="006D0902" w:rsidRPr="006D0902" w:rsidRDefault="006D0902" w:rsidP="006D0902">
      <w:pPr>
        <w:numPr>
          <w:ilvl w:val="1"/>
          <w:numId w:val="24"/>
        </w:numPr>
        <w:contextualSpacing/>
        <w:rPr>
          <w:rFonts w:ascii="Arial" w:hAnsi="Arial" w:cs="Arial"/>
          <w:vanish/>
          <w:szCs w:val="24"/>
        </w:rPr>
      </w:pPr>
    </w:p>
    <w:p w14:paraId="243DDBF5" w14:textId="77777777" w:rsidR="006D0902" w:rsidRPr="006D0902" w:rsidRDefault="006D0902" w:rsidP="006D0902">
      <w:pPr>
        <w:numPr>
          <w:ilvl w:val="1"/>
          <w:numId w:val="24"/>
        </w:numPr>
        <w:contextualSpacing/>
        <w:rPr>
          <w:rFonts w:ascii="Arial" w:hAnsi="Arial" w:cs="Arial"/>
          <w:vanish/>
          <w:szCs w:val="24"/>
        </w:rPr>
      </w:pPr>
    </w:p>
    <w:p w14:paraId="742BFECC" w14:textId="77777777" w:rsidR="006D0902" w:rsidRPr="006D0902" w:rsidRDefault="006D0902" w:rsidP="006D0902">
      <w:pPr>
        <w:numPr>
          <w:ilvl w:val="1"/>
          <w:numId w:val="24"/>
        </w:numPr>
        <w:contextualSpacing/>
        <w:rPr>
          <w:rFonts w:ascii="Arial" w:hAnsi="Arial" w:cs="Arial"/>
          <w:vanish/>
          <w:szCs w:val="24"/>
        </w:rPr>
      </w:pPr>
    </w:p>
    <w:p w14:paraId="56DACC2C" w14:textId="77777777" w:rsidR="006D0902" w:rsidRPr="006D0902" w:rsidRDefault="006D0902" w:rsidP="006D0902">
      <w:pPr>
        <w:ind w:left="567" w:hanging="567"/>
        <w:rPr>
          <w:rFonts w:ascii="Arial" w:hAnsi="Arial" w:cs="Arial"/>
          <w:szCs w:val="24"/>
        </w:rPr>
      </w:pPr>
      <w:r w:rsidRPr="006D0902">
        <w:rPr>
          <w:rFonts w:ascii="Arial" w:hAnsi="Arial" w:cs="Arial"/>
          <w:szCs w:val="24"/>
        </w:rPr>
        <w:t>4.4</w:t>
      </w:r>
      <w:r w:rsidRPr="006D0902">
        <w:rPr>
          <w:rFonts w:ascii="Arial" w:hAnsi="Arial" w:cs="Arial"/>
          <w:szCs w:val="24"/>
        </w:rPr>
        <w:tab/>
        <w:t>The application assessment process will be in 2 stages.</w:t>
      </w:r>
    </w:p>
    <w:p w14:paraId="22D79BC3" w14:textId="77777777" w:rsidR="006D0902" w:rsidRPr="006D0902" w:rsidRDefault="006D0902" w:rsidP="006D0902">
      <w:pPr>
        <w:ind w:left="720"/>
        <w:contextualSpacing/>
        <w:rPr>
          <w:rFonts w:ascii="Arial" w:hAnsi="Arial" w:cs="Arial"/>
          <w:szCs w:val="24"/>
        </w:rPr>
      </w:pPr>
    </w:p>
    <w:p w14:paraId="447F5145" w14:textId="77777777" w:rsidR="006D0902" w:rsidRPr="006D0902" w:rsidRDefault="006D0902" w:rsidP="006D0902">
      <w:pPr>
        <w:ind w:left="567"/>
        <w:contextualSpacing/>
        <w:rPr>
          <w:rFonts w:ascii="Arial" w:hAnsi="Arial" w:cs="Arial"/>
          <w:szCs w:val="24"/>
        </w:rPr>
      </w:pPr>
    </w:p>
    <w:p w14:paraId="635D9E34" w14:textId="77777777" w:rsidR="006D0902" w:rsidRPr="00F2432A" w:rsidRDefault="006D0902" w:rsidP="006D0902">
      <w:pPr>
        <w:numPr>
          <w:ilvl w:val="0"/>
          <w:numId w:val="35"/>
        </w:numPr>
        <w:contextualSpacing/>
        <w:rPr>
          <w:rFonts w:ascii="Arial" w:hAnsi="Arial" w:cs="Arial"/>
          <w:b/>
          <w:bCs/>
          <w:color w:val="5B9BD5" w:themeColor="accent1"/>
          <w:sz w:val="28"/>
          <w:szCs w:val="28"/>
        </w:rPr>
      </w:pPr>
      <w:r w:rsidRPr="00F2432A">
        <w:rPr>
          <w:rFonts w:ascii="Arial" w:hAnsi="Arial" w:cs="Arial"/>
          <w:b/>
          <w:bCs/>
          <w:color w:val="5B9BD5" w:themeColor="accent1"/>
          <w:sz w:val="28"/>
          <w:szCs w:val="28"/>
        </w:rPr>
        <w:t>Stage 1 - Scoring</w:t>
      </w:r>
    </w:p>
    <w:p w14:paraId="198B1E70" w14:textId="77777777" w:rsidR="006D0902" w:rsidRPr="006D0902" w:rsidRDefault="006D0902" w:rsidP="006D0902">
      <w:pPr>
        <w:ind w:left="927"/>
        <w:contextualSpacing/>
        <w:rPr>
          <w:rFonts w:ascii="Arial" w:hAnsi="Arial" w:cs="Arial"/>
          <w:szCs w:val="24"/>
        </w:rPr>
      </w:pPr>
    </w:p>
    <w:p w14:paraId="091B7799" w14:textId="3C3A7D6F" w:rsidR="006D0902" w:rsidRPr="006D0902" w:rsidRDefault="006D0902" w:rsidP="006D0902">
      <w:pPr>
        <w:ind w:left="567" w:hanging="567"/>
        <w:contextualSpacing/>
        <w:rPr>
          <w:rFonts w:ascii="Arial" w:hAnsi="Arial" w:cs="Arial"/>
          <w:szCs w:val="24"/>
        </w:rPr>
      </w:pPr>
      <w:r w:rsidRPr="006D0902">
        <w:rPr>
          <w:rFonts w:ascii="Arial" w:hAnsi="Arial" w:cs="Arial"/>
          <w:szCs w:val="24"/>
        </w:rPr>
        <w:t>5.1</w:t>
      </w:r>
      <w:r w:rsidRPr="006D0902">
        <w:rPr>
          <w:rFonts w:ascii="Arial" w:hAnsi="Arial" w:cs="Arial"/>
          <w:szCs w:val="24"/>
        </w:rPr>
        <w:tab/>
        <w:t xml:space="preserve">Assessment on the eligibility of the application </w:t>
      </w:r>
      <w:r w:rsidR="009E7C4F" w:rsidRPr="009E7C4F">
        <w:rPr>
          <w:rFonts w:ascii="Arial" w:hAnsi="Arial" w:cs="Arial"/>
          <w:szCs w:val="24"/>
        </w:rPr>
        <w:t xml:space="preserve">will be made </w:t>
      </w:r>
      <w:r w:rsidRPr="006D0902">
        <w:rPr>
          <w:rFonts w:ascii="Arial" w:hAnsi="Arial" w:cs="Arial"/>
          <w:szCs w:val="24"/>
        </w:rPr>
        <w:t xml:space="preserve">based on the response to Sections 1, 2 and 4.1. </w:t>
      </w:r>
    </w:p>
    <w:p w14:paraId="7DC7D1F0" w14:textId="77777777" w:rsidR="006D0902" w:rsidRPr="006D0902" w:rsidRDefault="006D0902" w:rsidP="006D0902">
      <w:pPr>
        <w:ind w:left="567" w:hanging="567"/>
        <w:contextualSpacing/>
        <w:rPr>
          <w:rFonts w:ascii="Arial" w:hAnsi="Arial" w:cs="Arial"/>
          <w:szCs w:val="24"/>
        </w:rPr>
      </w:pPr>
    </w:p>
    <w:p w14:paraId="75CDEE94" w14:textId="77777777" w:rsidR="006D0902" w:rsidRPr="006D0902" w:rsidRDefault="006D0902" w:rsidP="006D0902">
      <w:pPr>
        <w:ind w:left="567" w:hanging="567"/>
        <w:contextualSpacing/>
        <w:rPr>
          <w:rFonts w:ascii="Arial" w:hAnsi="Arial" w:cs="Arial"/>
          <w:vanish/>
          <w:szCs w:val="24"/>
        </w:rPr>
      </w:pPr>
      <w:r w:rsidRPr="006D0902">
        <w:rPr>
          <w:rFonts w:ascii="Arial" w:hAnsi="Arial" w:cs="Arial"/>
          <w:szCs w:val="24"/>
        </w:rPr>
        <w:t xml:space="preserve">5.2 </w:t>
      </w:r>
    </w:p>
    <w:p w14:paraId="7846907C" w14:textId="77777777" w:rsidR="006D0902" w:rsidRPr="006D0902" w:rsidRDefault="006D0902" w:rsidP="006D0902">
      <w:pPr>
        <w:numPr>
          <w:ilvl w:val="0"/>
          <w:numId w:val="23"/>
        </w:numPr>
        <w:contextualSpacing/>
        <w:rPr>
          <w:rFonts w:ascii="Arial" w:hAnsi="Arial" w:cs="Arial"/>
          <w:vanish/>
          <w:szCs w:val="24"/>
        </w:rPr>
      </w:pPr>
    </w:p>
    <w:p w14:paraId="4621D477" w14:textId="77777777" w:rsidR="006D0902" w:rsidRPr="006D0902" w:rsidRDefault="006D0902" w:rsidP="006D0902">
      <w:pPr>
        <w:numPr>
          <w:ilvl w:val="0"/>
          <w:numId w:val="23"/>
        </w:numPr>
        <w:contextualSpacing/>
        <w:rPr>
          <w:rFonts w:ascii="Arial" w:hAnsi="Arial" w:cs="Arial"/>
          <w:vanish/>
          <w:szCs w:val="24"/>
        </w:rPr>
      </w:pPr>
    </w:p>
    <w:p w14:paraId="1AE0B6F8" w14:textId="77777777" w:rsidR="006D0902" w:rsidRPr="006D0902" w:rsidRDefault="006D0902" w:rsidP="006D0902">
      <w:pPr>
        <w:ind w:left="360"/>
        <w:contextualSpacing/>
        <w:rPr>
          <w:rFonts w:ascii="Arial" w:hAnsi="Arial" w:cs="Arial"/>
          <w:szCs w:val="24"/>
        </w:rPr>
      </w:pPr>
      <w:r w:rsidRPr="006D0902">
        <w:rPr>
          <w:rFonts w:ascii="Arial" w:hAnsi="Arial" w:cs="Arial"/>
          <w:szCs w:val="24"/>
        </w:rPr>
        <w:t xml:space="preserve">Eligible applications will </w:t>
      </w:r>
      <w:r w:rsidRPr="006D0902">
        <w:rPr>
          <w:rFonts w:ascii="Arial" w:eastAsia="Aptos" w:hAnsi="Arial" w:cs="Arial"/>
          <w:bCs/>
          <w:szCs w:val="22"/>
        </w:rPr>
        <w:t>be scored against each assessment criterion within a range of 0 - 10 using the following scoring guide:</w:t>
      </w:r>
    </w:p>
    <w:p w14:paraId="39D8047D" w14:textId="77777777" w:rsidR="006D0902" w:rsidRPr="006D0902" w:rsidRDefault="006D0902" w:rsidP="006D0902">
      <w:pPr>
        <w:ind w:left="502"/>
        <w:contextualSpacing/>
        <w:rPr>
          <w:rFonts w:ascii="Arial" w:hAnsi="Arial" w:cs="Arial"/>
          <w:szCs w:val="24"/>
        </w:rPr>
      </w:pPr>
    </w:p>
    <w:tbl>
      <w:tblPr>
        <w:tblStyle w:val="TableGrid"/>
        <w:tblW w:w="0" w:type="auto"/>
        <w:tblInd w:w="421" w:type="dxa"/>
        <w:tblLook w:val="04A0" w:firstRow="1" w:lastRow="0" w:firstColumn="1" w:lastColumn="0" w:noHBand="0" w:noVBand="1"/>
      </w:tblPr>
      <w:tblGrid>
        <w:gridCol w:w="708"/>
        <w:gridCol w:w="7887"/>
      </w:tblGrid>
      <w:tr w:rsidR="006D0902" w:rsidRPr="006D0902" w14:paraId="6DBE7D94" w14:textId="77777777" w:rsidTr="00F2432A">
        <w:tc>
          <w:tcPr>
            <w:tcW w:w="708" w:type="dxa"/>
          </w:tcPr>
          <w:p w14:paraId="2F30F253"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9-10</w:t>
            </w:r>
          </w:p>
        </w:tc>
        <w:tc>
          <w:tcPr>
            <w:tcW w:w="7887" w:type="dxa"/>
          </w:tcPr>
          <w:p w14:paraId="03CD1580" w14:textId="1A21135A"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 xml:space="preserve">Exceptional/outstanding adherence to </w:t>
            </w:r>
            <w:r w:rsidR="00B72013" w:rsidRPr="006D0902">
              <w:rPr>
                <w:rFonts w:ascii="Arial" w:eastAsia="Aptos" w:hAnsi="Arial" w:cs="Arial"/>
                <w:b/>
                <w:szCs w:val="22"/>
              </w:rPr>
              <w:t>this criterion/degree</w:t>
            </w:r>
            <w:r w:rsidRPr="006D0902">
              <w:rPr>
                <w:rFonts w:ascii="Arial" w:eastAsia="Aptos" w:hAnsi="Arial" w:cs="Arial"/>
                <w:b/>
                <w:szCs w:val="22"/>
              </w:rPr>
              <w:t xml:space="preserve"> of evidence.</w:t>
            </w:r>
          </w:p>
        </w:tc>
      </w:tr>
      <w:tr w:rsidR="006D0902" w:rsidRPr="006D0902" w14:paraId="0FD64BA1" w14:textId="77777777" w:rsidTr="00F2432A">
        <w:tc>
          <w:tcPr>
            <w:tcW w:w="708" w:type="dxa"/>
          </w:tcPr>
          <w:p w14:paraId="3FE48BCE"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7-8</w:t>
            </w:r>
          </w:p>
        </w:tc>
        <w:tc>
          <w:tcPr>
            <w:tcW w:w="7887" w:type="dxa"/>
          </w:tcPr>
          <w:p w14:paraId="3DD42D2F" w14:textId="356FB936"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 xml:space="preserve">Very good adherence to </w:t>
            </w:r>
            <w:r w:rsidR="00B72013" w:rsidRPr="006D0902">
              <w:rPr>
                <w:rFonts w:ascii="Arial" w:eastAsia="Aptos" w:hAnsi="Arial" w:cs="Arial"/>
                <w:b/>
                <w:szCs w:val="22"/>
              </w:rPr>
              <w:t>this criterion/degree</w:t>
            </w:r>
            <w:r w:rsidRPr="006D0902">
              <w:rPr>
                <w:rFonts w:ascii="Arial" w:eastAsia="Aptos" w:hAnsi="Arial" w:cs="Arial"/>
                <w:b/>
                <w:szCs w:val="22"/>
              </w:rPr>
              <w:t xml:space="preserve"> of evidence. </w:t>
            </w:r>
          </w:p>
        </w:tc>
      </w:tr>
      <w:tr w:rsidR="006D0902" w:rsidRPr="006D0902" w14:paraId="61269646" w14:textId="77777777" w:rsidTr="00F2432A">
        <w:tc>
          <w:tcPr>
            <w:tcW w:w="708" w:type="dxa"/>
          </w:tcPr>
          <w:p w14:paraId="2B201404"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5-6</w:t>
            </w:r>
          </w:p>
        </w:tc>
        <w:tc>
          <w:tcPr>
            <w:tcW w:w="7887" w:type="dxa"/>
          </w:tcPr>
          <w:p w14:paraId="08AC9D98"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 xml:space="preserve">Good adherence to criteria/degree of evidence. </w:t>
            </w:r>
          </w:p>
        </w:tc>
      </w:tr>
      <w:tr w:rsidR="006D0902" w:rsidRPr="006D0902" w14:paraId="6874905C" w14:textId="77777777" w:rsidTr="00F2432A">
        <w:tc>
          <w:tcPr>
            <w:tcW w:w="708" w:type="dxa"/>
          </w:tcPr>
          <w:p w14:paraId="205FF544"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3-4</w:t>
            </w:r>
          </w:p>
        </w:tc>
        <w:tc>
          <w:tcPr>
            <w:tcW w:w="7887" w:type="dxa"/>
          </w:tcPr>
          <w:p w14:paraId="1C50F285"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 xml:space="preserve">Moderate/limited adherence to criteria/little evidence.  </w:t>
            </w:r>
          </w:p>
        </w:tc>
      </w:tr>
      <w:tr w:rsidR="006D0902" w:rsidRPr="006D0902" w14:paraId="732AAAEE" w14:textId="77777777" w:rsidTr="00F2432A">
        <w:tc>
          <w:tcPr>
            <w:tcW w:w="708" w:type="dxa"/>
          </w:tcPr>
          <w:p w14:paraId="5AD31487"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1-2</w:t>
            </w:r>
          </w:p>
        </w:tc>
        <w:tc>
          <w:tcPr>
            <w:tcW w:w="7887" w:type="dxa"/>
          </w:tcPr>
          <w:p w14:paraId="6EC76997"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Poor Adherence to criteria/little evidence.</w:t>
            </w:r>
          </w:p>
        </w:tc>
      </w:tr>
      <w:tr w:rsidR="006D0902" w:rsidRPr="006D0902" w14:paraId="377BB241" w14:textId="77777777" w:rsidTr="00F2432A">
        <w:tc>
          <w:tcPr>
            <w:tcW w:w="708" w:type="dxa"/>
          </w:tcPr>
          <w:p w14:paraId="46EC6E03"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0</w:t>
            </w:r>
          </w:p>
        </w:tc>
        <w:tc>
          <w:tcPr>
            <w:tcW w:w="7887" w:type="dxa"/>
          </w:tcPr>
          <w:p w14:paraId="7745452C" w14:textId="77777777" w:rsidR="006D0902" w:rsidRPr="006D0902" w:rsidRDefault="006D0902" w:rsidP="006D0902">
            <w:pPr>
              <w:spacing w:after="160"/>
              <w:rPr>
                <w:rFonts w:ascii="Arial" w:eastAsia="Aptos" w:hAnsi="Arial" w:cs="Arial"/>
                <w:b/>
                <w:szCs w:val="22"/>
              </w:rPr>
            </w:pPr>
            <w:r w:rsidRPr="006D0902">
              <w:rPr>
                <w:rFonts w:ascii="Arial" w:eastAsia="Aptos" w:hAnsi="Arial" w:cs="Arial"/>
                <w:b/>
                <w:szCs w:val="22"/>
              </w:rPr>
              <w:t>No evidence to meet this criterion.</w:t>
            </w:r>
          </w:p>
        </w:tc>
      </w:tr>
    </w:tbl>
    <w:p w14:paraId="1F723877" w14:textId="77777777" w:rsidR="006D0902" w:rsidRPr="006D0902" w:rsidRDefault="006D0902" w:rsidP="006D0902">
      <w:pPr>
        <w:ind w:left="502"/>
        <w:contextualSpacing/>
        <w:rPr>
          <w:rFonts w:ascii="Arial" w:hAnsi="Arial" w:cs="Arial"/>
          <w:szCs w:val="24"/>
        </w:rPr>
      </w:pPr>
    </w:p>
    <w:p w14:paraId="7BECE054" w14:textId="77777777" w:rsidR="006D0902" w:rsidRPr="006D0902" w:rsidRDefault="006D0902" w:rsidP="006D0902">
      <w:pPr>
        <w:ind w:left="502"/>
        <w:contextualSpacing/>
        <w:rPr>
          <w:rFonts w:ascii="Arial" w:hAnsi="Arial" w:cs="Arial"/>
          <w:szCs w:val="24"/>
        </w:rPr>
      </w:pPr>
    </w:p>
    <w:p w14:paraId="4966F212" w14:textId="77777777" w:rsidR="006D0902" w:rsidRPr="006D0902" w:rsidRDefault="006D0902" w:rsidP="006D0902">
      <w:pPr>
        <w:rPr>
          <w:rFonts w:ascii="Arial" w:hAnsi="Arial" w:cs="Arial"/>
          <w:b/>
          <w:szCs w:val="24"/>
        </w:rPr>
      </w:pPr>
      <w:r w:rsidRPr="006D0902">
        <w:rPr>
          <w:rFonts w:ascii="Arial" w:hAnsi="Arial" w:cs="Arial"/>
          <w:b/>
          <w:szCs w:val="24"/>
        </w:rPr>
        <w:t>Any application receiving a score of less than 3 for any criterion shall not proceed to the next stage.</w:t>
      </w:r>
    </w:p>
    <w:p w14:paraId="0D618A9D" w14:textId="77777777" w:rsidR="006D0902" w:rsidRPr="006D0902" w:rsidRDefault="006D0902" w:rsidP="006D0902">
      <w:pPr>
        <w:rPr>
          <w:rFonts w:ascii="Arial" w:hAnsi="Arial" w:cs="Arial"/>
          <w:b/>
          <w:szCs w:val="24"/>
        </w:rPr>
      </w:pPr>
    </w:p>
    <w:p w14:paraId="5162CA83" w14:textId="77777777" w:rsidR="006D0902" w:rsidRPr="006D0902" w:rsidRDefault="006D0902" w:rsidP="006D0902">
      <w:pPr>
        <w:rPr>
          <w:rFonts w:ascii="Arial" w:hAnsi="Arial" w:cs="Arial"/>
          <w:bCs/>
          <w:szCs w:val="24"/>
        </w:rPr>
      </w:pPr>
      <w:r w:rsidRPr="006D0902">
        <w:rPr>
          <w:rFonts w:ascii="Arial" w:hAnsi="Arial" w:cs="Arial"/>
          <w:bCs/>
          <w:szCs w:val="24"/>
        </w:rPr>
        <w:t xml:space="preserve">5.3 </w:t>
      </w:r>
      <w:r w:rsidRPr="006D0902">
        <w:rPr>
          <w:rFonts w:ascii="Arial" w:hAnsi="Arial" w:cs="Arial"/>
          <w:bCs/>
          <w:szCs w:val="24"/>
        </w:rPr>
        <w:tab/>
        <w:t>Each score shall then be weighted as below:</w:t>
      </w:r>
    </w:p>
    <w:tbl>
      <w:tblPr>
        <w:tblpPr w:leftFromText="180" w:rightFromText="180" w:bottomFromText="160" w:vertAnchor="text" w:horzAnchor="margin" w:tblpXSpec="center" w:tblpY="466"/>
        <w:tblW w:w="9219" w:type="dxa"/>
        <w:tblLook w:val="04A0" w:firstRow="1" w:lastRow="0" w:firstColumn="1" w:lastColumn="0" w:noHBand="0" w:noVBand="1"/>
      </w:tblPr>
      <w:tblGrid>
        <w:gridCol w:w="6408"/>
        <w:gridCol w:w="2811"/>
      </w:tblGrid>
      <w:tr w:rsidR="006D0902" w:rsidRPr="006D0902" w14:paraId="3494C370" w14:textId="77777777" w:rsidTr="00CB1495">
        <w:trPr>
          <w:trHeight w:val="255"/>
        </w:trPr>
        <w:tc>
          <w:tcPr>
            <w:tcW w:w="6408"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5FFEA51" w14:textId="77777777" w:rsidR="006D0902" w:rsidRPr="006D0902" w:rsidRDefault="006D0902" w:rsidP="006D0902">
            <w:pPr>
              <w:spacing w:after="160" w:line="259" w:lineRule="auto"/>
              <w:jc w:val="left"/>
              <w:rPr>
                <w:rFonts w:ascii="Arial" w:eastAsia="Aptos" w:hAnsi="Arial" w:cs="Arial"/>
                <w:b/>
                <w:bCs/>
                <w:szCs w:val="24"/>
              </w:rPr>
            </w:pPr>
            <w:r w:rsidRPr="006D0902">
              <w:rPr>
                <w:rFonts w:ascii="Arial" w:eastAsia="Aptos" w:hAnsi="Arial" w:cs="Arial"/>
                <w:b/>
                <w:bCs/>
                <w:szCs w:val="24"/>
              </w:rPr>
              <w:t>Criteria</w:t>
            </w:r>
          </w:p>
        </w:tc>
        <w:tc>
          <w:tcPr>
            <w:tcW w:w="2811" w:type="dxa"/>
            <w:tcBorders>
              <w:top w:val="single" w:sz="4" w:space="0" w:color="auto"/>
              <w:left w:val="nil"/>
              <w:bottom w:val="single" w:sz="4" w:space="0" w:color="auto"/>
              <w:right w:val="single" w:sz="4" w:space="0" w:color="auto"/>
            </w:tcBorders>
            <w:shd w:val="clear" w:color="auto" w:fill="FFFF00"/>
            <w:noWrap/>
            <w:vAlign w:val="center"/>
            <w:hideMark/>
          </w:tcPr>
          <w:p w14:paraId="55CD0063" w14:textId="77777777" w:rsidR="006D0902" w:rsidRPr="006D0902" w:rsidRDefault="006D0902" w:rsidP="006D0902">
            <w:pPr>
              <w:spacing w:after="160" w:line="259" w:lineRule="auto"/>
              <w:jc w:val="center"/>
              <w:rPr>
                <w:rFonts w:ascii="Arial" w:eastAsia="Aptos" w:hAnsi="Arial" w:cs="Arial"/>
                <w:b/>
                <w:bCs/>
                <w:szCs w:val="24"/>
              </w:rPr>
            </w:pPr>
            <w:r w:rsidRPr="006D0902">
              <w:rPr>
                <w:rFonts w:ascii="Arial" w:eastAsia="Aptos" w:hAnsi="Arial" w:cs="Arial"/>
                <w:b/>
                <w:bCs/>
                <w:szCs w:val="24"/>
              </w:rPr>
              <w:t>Weighting</w:t>
            </w:r>
          </w:p>
        </w:tc>
      </w:tr>
      <w:tr w:rsidR="006D0902" w:rsidRPr="006D0902" w14:paraId="7551AFBF" w14:textId="77777777" w:rsidTr="00CB1495">
        <w:trPr>
          <w:trHeight w:val="510"/>
        </w:trPr>
        <w:tc>
          <w:tcPr>
            <w:tcW w:w="6408" w:type="dxa"/>
            <w:tcBorders>
              <w:top w:val="single" w:sz="4" w:space="0" w:color="auto"/>
              <w:left w:val="single" w:sz="4" w:space="0" w:color="auto"/>
              <w:bottom w:val="single" w:sz="4" w:space="0" w:color="auto"/>
              <w:right w:val="single" w:sz="4" w:space="0" w:color="auto"/>
            </w:tcBorders>
          </w:tcPr>
          <w:p w14:paraId="4A1A61A0" w14:textId="77777777" w:rsidR="006D0902" w:rsidRPr="006D0902" w:rsidRDefault="006D0902" w:rsidP="006D0902">
            <w:pPr>
              <w:jc w:val="left"/>
              <w:rPr>
                <w:rFonts w:ascii="Arial" w:eastAsia="Aptos" w:hAnsi="Arial" w:cs="Arial"/>
                <w:b/>
                <w:szCs w:val="24"/>
              </w:rPr>
            </w:pPr>
            <w:r w:rsidRPr="006D0902">
              <w:rPr>
                <w:rFonts w:ascii="Arial" w:eastAsia="Aptos" w:hAnsi="Arial" w:cs="Arial"/>
                <w:b/>
                <w:szCs w:val="24"/>
              </w:rPr>
              <w:t>4.2 Alignment with the Department’s strategic objectives in the policy area selected in Section 1.6.</w:t>
            </w:r>
          </w:p>
        </w:tc>
        <w:tc>
          <w:tcPr>
            <w:tcW w:w="2811" w:type="dxa"/>
            <w:tcBorders>
              <w:top w:val="single" w:sz="4" w:space="0" w:color="auto"/>
              <w:left w:val="nil"/>
              <w:bottom w:val="single" w:sz="4" w:space="0" w:color="auto"/>
              <w:right w:val="single" w:sz="4" w:space="0" w:color="auto"/>
            </w:tcBorders>
            <w:noWrap/>
            <w:hideMark/>
          </w:tcPr>
          <w:p w14:paraId="71200AF8" w14:textId="77777777" w:rsidR="006D0902" w:rsidRPr="006D0902" w:rsidRDefault="006D0902" w:rsidP="006D0902">
            <w:pPr>
              <w:spacing w:after="160"/>
              <w:jc w:val="center"/>
              <w:rPr>
                <w:rFonts w:ascii="Arial" w:eastAsia="Aptos" w:hAnsi="Arial" w:cs="Arial"/>
                <w:b/>
                <w:bCs/>
                <w:szCs w:val="24"/>
              </w:rPr>
            </w:pPr>
            <w:r w:rsidRPr="006D0902">
              <w:rPr>
                <w:rFonts w:ascii="Arial" w:eastAsia="Aptos" w:hAnsi="Arial" w:cs="Arial"/>
                <w:b/>
                <w:bCs/>
                <w:szCs w:val="24"/>
              </w:rPr>
              <w:t>30</w:t>
            </w:r>
          </w:p>
        </w:tc>
      </w:tr>
      <w:tr w:rsidR="006D0902" w:rsidRPr="006D0902" w14:paraId="6F01EF7B" w14:textId="77777777" w:rsidTr="00CB1495">
        <w:trPr>
          <w:trHeight w:val="646"/>
        </w:trPr>
        <w:tc>
          <w:tcPr>
            <w:tcW w:w="6408" w:type="dxa"/>
            <w:tcBorders>
              <w:top w:val="single" w:sz="4" w:space="0" w:color="auto"/>
              <w:left w:val="single" w:sz="4" w:space="0" w:color="auto"/>
              <w:bottom w:val="single" w:sz="4" w:space="0" w:color="auto"/>
              <w:right w:val="single" w:sz="4" w:space="0" w:color="auto"/>
            </w:tcBorders>
          </w:tcPr>
          <w:p w14:paraId="59D022B4" w14:textId="77777777" w:rsidR="006D0902" w:rsidRPr="006D0902" w:rsidRDefault="006D0902" w:rsidP="006D0902">
            <w:pPr>
              <w:spacing w:after="120"/>
              <w:contextualSpacing/>
              <w:jc w:val="left"/>
              <w:rPr>
                <w:rFonts w:ascii="Arial" w:hAnsi="Arial" w:cs="Arial"/>
                <w:b/>
                <w:szCs w:val="24"/>
              </w:rPr>
            </w:pPr>
            <w:r w:rsidRPr="006D0902">
              <w:rPr>
                <w:rFonts w:ascii="Arial" w:hAnsi="Arial" w:cs="Arial"/>
                <w:b/>
                <w:szCs w:val="24"/>
              </w:rPr>
              <w:lastRenderedPageBreak/>
              <w:t>4.3 Evidence of undertaking one or more of the activities as outlined in Section 2 (B).</w:t>
            </w:r>
          </w:p>
        </w:tc>
        <w:tc>
          <w:tcPr>
            <w:tcW w:w="2811" w:type="dxa"/>
            <w:tcBorders>
              <w:top w:val="single" w:sz="4" w:space="0" w:color="auto"/>
              <w:left w:val="nil"/>
              <w:bottom w:val="single" w:sz="4" w:space="0" w:color="auto"/>
              <w:right w:val="single" w:sz="4" w:space="0" w:color="auto"/>
            </w:tcBorders>
            <w:noWrap/>
            <w:hideMark/>
          </w:tcPr>
          <w:p w14:paraId="20D03806" w14:textId="77777777" w:rsidR="006D0902" w:rsidRPr="006D0902" w:rsidRDefault="006D0902" w:rsidP="006D0902">
            <w:pPr>
              <w:spacing w:after="160"/>
              <w:jc w:val="center"/>
              <w:rPr>
                <w:rFonts w:ascii="Arial" w:eastAsia="Aptos" w:hAnsi="Arial" w:cs="Arial"/>
                <w:b/>
                <w:bCs/>
                <w:szCs w:val="24"/>
              </w:rPr>
            </w:pPr>
            <w:r w:rsidRPr="006D0902">
              <w:rPr>
                <w:rFonts w:ascii="Arial" w:eastAsia="Aptos" w:hAnsi="Arial" w:cs="Arial"/>
                <w:b/>
                <w:bCs/>
                <w:szCs w:val="24"/>
              </w:rPr>
              <w:t>20</w:t>
            </w:r>
          </w:p>
        </w:tc>
      </w:tr>
      <w:tr w:rsidR="006D0902" w:rsidRPr="006D0902" w14:paraId="33D7FDDF" w14:textId="77777777" w:rsidTr="00CB1495">
        <w:trPr>
          <w:trHeight w:val="495"/>
        </w:trPr>
        <w:tc>
          <w:tcPr>
            <w:tcW w:w="6408" w:type="dxa"/>
            <w:tcBorders>
              <w:top w:val="single" w:sz="4" w:space="0" w:color="auto"/>
              <w:left w:val="single" w:sz="4" w:space="0" w:color="auto"/>
              <w:bottom w:val="single" w:sz="4" w:space="0" w:color="auto"/>
              <w:right w:val="single" w:sz="4" w:space="0" w:color="auto"/>
            </w:tcBorders>
          </w:tcPr>
          <w:p w14:paraId="384D2F74" w14:textId="77777777" w:rsidR="006D0902" w:rsidRPr="006D0902" w:rsidRDefault="006D0902" w:rsidP="006D0902">
            <w:pPr>
              <w:jc w:val="left"/>
              <w:rPr>
                <w:rFonts w:ascii="Arial" w:eastAsia="Aptos" w:hAnsi="Arial" w:cs="Arial"/>
                <w:b/>
                <w:szCs w:val="24"/>
              </w:rPr>
            </w:pPr>
            <w:r w:rsidRPr="006D0902">
              <w:rPr>
                <w:rFonts w:ascii="Arial" w:eastAsia="Aptos" w:hAnsi="Arial" w:cs="Arial"/>
                <w:b/>
                <w:szCs w:val="24"/>
              </w:rPr>
              <w:t>4.4(</w:t>
            </w:r>
            <w:proofErr w:type="spellStart"/>
            <w:r w:rsidRPr="006D0902">
              <w:rPr>
                <w:rFonts w:ascii="Arial" w:eastAsia="Aptos" w:hAnsi="Arial" w:cs="Arial"/>
                <w:b/>
                <w:szCs w:val="24"/>
              </w:rPr>
              <w:t>i</w:t>
            </w:r>
            <w:proofErr w:type="spellEnd"/>
            <w:r w:rsidRPr="006D0902">
              <w:rPr>
                <w:rFonts w:ascii="Arial" w:eastAsia="Aptos" w:hAnsi="Arial" w:cs="Arial"/>
                <w:b/>
                <w:szCs w:val="24"/>
              </w:rPr>
              <w:t xml:space="preserve">) </w:t>
            </w:r>
            <w:r w:rsidRPr="006D0902">
              <w:rPr>
                <w:szCs w:val="24"/>
              </w:rPr>
              <w:t xml:space="preserve"> </w:t>
            </w:r>
            <w:r w:rsidRPr="006D0902">
              <w:t xml:space="preserve"> </w:t>
            </w:r>
            <w:r w:rsidRPr="006D0902">
              <w:rPr>
                <w:rFonts w:ascii="Arial" w:hAnsi="Arial" w:cs="Arial"/>
                <w:b/>
                <w:bCs/>
              </w:rPr>
              <w:t xml:space="preserve">Expected outcomes to be </w:t>
            </w:r>
            <w:r w:rsidRPr="006D0902">
              <w:rPr>
                <w:rFonts w:ascii="Arial" w:eastAsia="Aptos" w:hAnsi="Arial" w:cs="Arial"/>
                <w:b/>
                <w:bCs/>
                <w:szCs w:val="24"/>
              </w:rPr>
              <w:t>a</w:t>
            </w:r>
            <w:r w:rsidRPr="006D0902">
              <w:rPr>
                <w:rFonts w:ascii="Arial" w:eastAsia="Aptos" w:hAnsi="Arial" w:cs="Arial"/>
                <w:b/>
                <w:szCs w:val="24"/>
              </w:rPr>
              <w:t>chieved with the support of core grant funding</w:t>
            </w:r>
          </w:p>
        </w:tc>
        <w:tc>
          <w:tcPr>
            <w:tcW w:w="2811" w:type="dxa"/>
            <w:tcBorders>
              <w:top w:val="single" w:sz="4" w:space="0" w:color="auto"/>
              <w:left w:val="nil"/>
              <w:bottom w:val="single" w:sz="4" w:space="0" w:color="auto"/>
              <w:right w:val="single" w:sz="4" w:space="0" w:color="auto"/>
            </w:tcBorders>
            <w:noWrap/>
            <w:hideMark/>
          </w:tcPr>
          <w:p w14:paraId="04225308" w14:textId="65440A79" w:rsidR="006D0902" w:rsidRPr="006D0902" w:rsidRDefault="002407BE" w:rsidP="006D0902">
            <w:pPr>
              <w:spacing w:after="160"/>
              <w:jc w:val="center"/>
              <w:rPr>
                <w:rFonts w:ascii="Arial" w:eastAsia="Aptos" w:hAnsi="Arial" w:cs="Arial"/>
                <w:b/>
                <w:szCs w:val="24"/>
              </w:rPr>
            </w:pPr>
            <w:r>
              <w:rPr>
                <w:rFonts w:ascii="Arial" w:eastAsia="Aptos" w:hAnsi="Arial" w:cs="Arial"/>
                <w:b/>
                <w:szCs w:val="24"/>
              </w:rPr>
              <w:t>2</w:t>
            </w:r>
            <w:r w:rsidRPr="006D0902">
              <w:rPr>
                <w:rFonts w:ascii="Arial" w:eastAsia="Aptos" w:hAnsi="Arial" w:cs="Arial"/>
                <w:b/>
                <w:szCs w:val="24"/>
              </w:rPr>
              <w:t>2</w:t>
            </w:r>
          </w:p>
        </w:tc>
      </w:tr>
      <w:tr w:rsidR="006D0902" w:rsidRPr="006D0902" w14:paraId="18EB348C" w14:textId="77777777" w:rsidTr="00CB1495">
        <w:trPr>
          <w:trHeight w:val="495"/>
        </w:trPr>
        <w:tc>
          <w:tcPr>
            <w:tcW w:w="6408" w:type="dxa"/>
            <w:tcBorders>
              <w:top w:val="single" w:sz="4" w:space="0" w:color="auto"/>
              <w:left w:val="single" w:sz="4" w:space="0" w:color="auto"/>
              <w:bottom w:val="single" w:sz="4" w:space="0" w:color="auto"/>
              <w:right w:val="single" w:sz="4" w:space="0" w:color="auto"/>
            </w:tcBorders>
          </w:tcPr>
          <w:p w14:paraId="0033350C" w14:textId="77777777" w:rsidR="006D0902" w:rsidRPr="006D0902" w:rsidRDefault="006D0902" w:rsidP="006D0902">
            <w:pPr>
              <w:spacing w:after="160"/>
              <w:jc w:val="left"/>
              <w:rPr>
                <w:rFonts w:ascii="Arial" w:eastAsia="Aptos" w:hAnsi="Arial" w:cs="Arial"/>
                <w:b/>
                <w:szCs w:val="24"/>
              </w:rPr>
            </w:pPr>
            <w:r w:rsidRPr="006D0902">
              <w:rPr>
                <w:rFonts w:ascii="Arial" w:eastAsia="Aptos" w:hAnsi="Arial" w:cs="Arial"/>
                <w:b/>
                <w:szCs w:val="24"/>
              </w:rPr>
              <w:t>4.4(ii) Similar outcomes successfully delivered and how success was measured</w:t>
            </w:r>
          </w:p>
        </w:tc>
        <w:tc>
          <w:tcPr>
            <w:tcW w:w="2811" w:type="dxa"/>
            <w:tcBorders>
              <w:top w:val="single" w:sz="4" w:space="0" w:color="auto"/>
              <w:left w:val="nil"/>
              <w:bottom w:val="single" w:sz="4" w:space="0" w:color="auto"/>
              <w:right w:val="single" w:sz="4" w:space="0" w:color="auto"/>
            </w:tcBorders>
            <w:noWrap/>
            <w:hideMark/>
          </w:tcPr>
          <w:p w14:paraId="4786C974" w14:textId="77777777" w:rsidR="006D0902" w:rsidRPr="006D0902" w:rsidRDefault="006D0902" w:rsidP="006D0902">
            <w:pPr>
              <w:spacing w:after="160"/>
              <w:jc w:val="center"/>
              <w:rPr>
                <w:rFonts w:ascii="Arial" w:eastAsia="Aptos" w:hAnsi="Arial" w:cs="Arial"/>
                <w:b/>
                <w:szCs w:val="24"/>
              </w:rPr>
            </w:pPr>
            <w:r w:rsidRPr="006D0902">
              <w:rPr>
                <w:rFonts w:ascii="Arial" w:eastAsia="Aptos" w:hAnsi="Arial" w:cs="Arial"/>
                <w:b/>
                <w:szCs w:val="24"/>
              </w:rPr>
              <w:t>8</w:t>
            </w:r>
          </w:p>
        </w:tc>
      </w:tr>
      <w:tr w:rsidR="006D0902" w:rsidRPr="006D0902" w14:paraId="01BE01DB" w14:textId="77777777" w:rsidTr="00CB1495">
        <w:trPr>
          <w:trHeight w:val="495"/>
        </w:trPr>
        <w:tc>
          <w:tcPr>
            <w:tcW w:w="6408" w:type="dxa"/>
            <w:tcBorders>
              <w:top w:val="single" w:sz="4" w:space="0" w:color="auto"/>
              <w:left w:val="single" w:sz="4" w:space="0" w:color="auto"/>
              <w:bottom w:val="single" w:sz="4" w:space="0" w:color="auto"/>
              <w:right w:val="single" w:sz="4" w:space="0" w:color="auto"/>
            </w:tcBorders>
          </w:tcPr>
          <w:p w14:paraId="124B92B6" w14:textId="77777777" w:rsidR="006D0902" w:rsidRPr="006D0902" w:rsidRDefault="006D0902" w:rsidP="006D0902">
            <w:pPr>
              <w:spacing w:after="160"/>
              <w:jc w:val="left"/>
              <w:rPr>
                <w:rFonts w:ascii="Arial" w:eastAsia="Aptos" w:hAnsi="Arial" w:cs="Arial"/>
                <w:b/>
                <w:szCs w:val="24"/>
              </w:rPr>
            </w:pPr>
            <w:r w:rsidRPr="006D0902">
              <w:rPr>
                <w:rFonts w:ascii="Arial" w:eastAsia="Aptos" w:hAnsi="Arial" w:cs="Arial"/>
                <w:b/>
                <w:szCs w:val="24"/>
              </w:rPr>
              <w:t>4.5 Monitoring and control systems, qualified and experienced staffing</w:t>
            </w:r>
          </w:p>
        </w:tc>
        <w:tc>
          <w:tcPr>
            <w:tcW w:w="2811" w:type="dxa"/>
            <w:tcBorders>
              <w:top w:val="single" w:sz="4" w:space="0" w:color="auto"/>
              <w:left w:val="nil"/>
              <w:bottom w:val="single" w:sz="4" w:space="0" w:color="auto"/>
              <w:right w:val="single" w:sz="4" w:space="0" w:color="auto"/>
            </w:tcBorders>
            <w:noWrap/>
          </w:tcPr>
          <w:p w14:paraId="78481E44" w14:textId="7E52BE63" w:rsidR="006D0902" w:rsidRPr="006D0902" w:rsidRDefault="002407BE" w:rsidP="006D0902">
            <w:pPr>
              <w:spacing w:after="160"/>
              <w:jc w:val="center"/>
              <w:rPr>
                <w:rFonts w:ascii="Arial" w:eastAsia="Aptos" w:hAnsi="Arial" w:cs="Arial"/>
                <w:b/>
                <w:szCs w:val="24"/>
              </w:rPr>
            </w:pPr>
            <w:r>
              <w:rPr>
                <w:rFonts w:ascii="Arial" w:eastAsia="Aptos" w:hAnsi="Arial" w:cs="Arial"/>
                <w:b/>
                <w:szCs w:val="24"/>
              </w:rPr>
              <w:t>15</w:t>
            </w:r>
          </w:p>
        </w:tc>
      </w:tr>
      <w:tr w:rsidR="006D0902" w:rsidRPr="006D0902" w14:paraId="5FC9D003" w14:textId="77777777" w:rsidTr="00CB1495">
        <w:trPr>
          <w:trHeight w:val="495"/>
        </w:trPr>
        <w:tc>
          <w:tcPr>
            <w:tcW w:w="6408" w:type="dxa"/>
            <w:tcBorders>
              <w:top w:val="single" w:sz="4" w:space="0" w:color="auto"/>
              <w:left w:val="single" w:sz="4" w:space="0" w:color="auto"/>
              <w:bottom w:val="single" w:sz="4" w:space="0" w:color="auto"/>
              <w:right w:val="single" w:sz="4" w:space="0" w:color="auto"/>
            </w:tcBorders>
          </w:tcPr>
          <w:p w14:paraId="7159D871" w14:textId="77777777" w:rsidR="006D0902" w:rsidRPr="006D0902" w:rsidRDefault="006D0902" w:rsidP="006D0902">
            <w:pPr>
              <w:spacing w:after="160"/>
              <w:jc w:val="left"/>
              <w:rPr>
                <w:rFonts w:ascii="Arial" w:eastAsia="Aptos" w:hAnsi="Arial" w:cs="Arial"/>
                <w:b/>
                <w:szCs w:val="24"/>
              </w:rPr>
            </w:pPr>
            <w:r w:rsidRPr="006D0902">
              <w:rPr>
                <w:rFonts w:ascii="Arial" w:eastAsia="Aptos" w:hAnsi="Arial" w:cs="Arial"/>
                <w:b/>
                <w:szCs w:val="24"/>
              </w:rPr>
              <w:t>4.6 Partnership working and collaboration</w:t>
            </w:r>
          </w:p>
        </w:tc>
        <w:tc>
          <w:tcPr>
            <w:tcW w:w="2811" w:type="dxa"/>
            <w:tcBorders>
              <w:top w:val="single" w:sz="4" w:space="0" w:color="auto"/>
              <w:left w:val="nil"/>
              <w:bottom w:val="single" w:sz="4" w:space="0" w:color="auto"/>
              <w:right w:val="single" w:sz="4" w:space="0" w:color="auto"/>
            </w:tcBorders>
            <w:noWrap/>
          </w:tcPr>
          <w:p w14:paraId="1ED15580" w14:textId="475ED486" w:rsidR="006D0902" w:rsidRPr="006D0902" w:rsidRDefault="002407BE" w:rsidP="006D0902">
            <w:pPr>
              <w:spacing w:after="160"/>
              <w:jc w:val="center"/>
              <w:rPr>
                <w:rFonts w:ascii="Arial" w:eastAsia="Aptos" w:hAnsi="Arial" w:cs="Arial"/>
                <w:b/>
                <w:szCs w:val="24"/>
              </w:rPr>
            </w:pPr>
            <w:r>
              <w:rPr>
                <w:rFonts w:ascii="Arial" w:eastAsia="Aptos" w:hAnsi="Arial" w:cs="Arial"/>
                <w:b/>
                <w:szCs w:val="24"/>
              </w:rPr>
              <w:t>5</w:t>
            </w:r>
          </w:p>
        </w:tc>
      </w:tr>
      <w:tr w:rsidR="006D0902" w:rsidRPr="006D0902" w14:paraId="7F5DDDC3" w14:textId="77777777" w:rsidTr="00CB1495">
        <w:trPr>
          <w:trHeight w:val="590"/>
        </w:trPr>
        <w:tc>
          <w:tcPr>
            <w:tcW w:w="6408" w:type="dxa"/>
            <w:tcBorders>
              <w:top w:val="nil"/>
              <w:left w:val="single" w:sz="8" w:space="0" w:color="auto"/>
              <w:bottom w:val="single" w:sz="8" w:space="0" w:color="auto"/>
              <w:right w:val="single" w:sz="4" w:space="0" w:color="auto"/>
            </w:tcBorders>
            <w:noWrap/>
            <w:hideMark/>
          </w:tcPr>
          <w:p w14:paraId="5C3DEBFD" w14:textId="77777777" w:rsidR="006D0902" w:rsidRPr="006D0902" w:rsidRDefault="006D0902" w:rsidP="006D0902">
            <w:pPr>
              <w:spacing w:after="160"/>
              <w:jc w:val="left"/>
              <w:rPr>
                <w:rFonts w:ascii="Arial" w:eastAsia="Aptos" w:hAnsi="Arial" w:cs="Arial"/>
                <w:b/>
                <w:bCs/>
                <w:szCs w:val="24"/>
              </w:rPr>
            </w:pPr>
            <w:r w:rsidRPr="006D0902">
              <w:rPr>
                <w:rFonts w:ascii="Arial" w:eastAsia="Aptos" w:hAnsi="Arial" w:cs="Arial"/>
                <w:b/>
                <w:bCs/>
                <w:szCs w:val="24"/>
              </w:rPr>
              <w:t>Total</w:t>
            </w:r>
          </w:p>
        </w:tc>
        <w:tc>
          <w:tcPr>
            <w:tcW w:w="2811" w:type="dxa"/>
            <w:tcBorders>
              <w:top w:val="nil"/>
              <w:left w:val="nil"/>
              <w:bottom w:val="single" w:sz="8" w:space="0" w:color="auto"/>
              <w:right w:val="single" w:sz="4" w:space="0" w:color="auto"/>
            </w:tcBorders>
            <w:noWrap/>
            <w:hideMark/>
          </w:tcPr>
          <w:p w14:paraId="4E932E23" w14:textId="77777777" w:rsidR="006D0902" w:rsidRPr="006D0902" w:rsidRDefault="006D0902" w:rsidP="006D0902">
            <w:pPr>
              <w:spacing w:after="160"/>
              <w:jc w:val="center"/>
              <w:rPr>
                <w:rFonts w:ascii="Arial" w:eastAsia="Aptos" w:hAnsi="Arial" w:cs="Arial"/>
                <w:b/>
                <w:bCs/>
                <w:szCs w:val="24"/>
              </w:rPr>
            </w:pPr>
            <w:r w:rsidRPr="006D0902">
              <w:rPr>
                <w:rFonts w:ascii="Arial" w:eastAsia="Aptos" w:hAnsi="Arial" w:cs="Arial"/>
                <w:b/>
                <w:bCs/>
                <w:szCs w:val="24"/>
              </w:rPr>
              <w:t>100</w:t>
            </w:r>
          </w:p>
        </w:tc>
      </w:tr>
    </w:tbl>
    <w:p w14:paraId="4F117501" w14:textId="77777777" w:rsidR="006D0902" w:rsidRPr="006D0902" w:rsidRDefault="006D0902" w:rsidP="006D0902">
      <w:pPr>
        <w:rPr>
          <w:rFonts w:ascii="Arial" w:hAnsi="Arial" w:cs="Arial"/>
          <w:bCs/>
          <w:szCs w:val="24"/>
        </w:rPr>
      </w:pPr>
    </w:p>
    <w:p w14:paraId="20F1AD68" w14:textId="346CE93E" w:rsidR="006D0902" w:rsidRPr="006D0902" w:rsidRDefault="006D0902" w:rsidP="006D0902">
      <w:pPr>
        <w:numPr>
          <w:ilvl w:val="0"/>
          <w:numId w:val="15"/>
        </w:numPr>
        <w:ind w:left="567" w:firstLine="0"/>
        <w:contextualSpacing/>
        <w:rPr>
          <w:rFonts w:ascii="Arial" w:eastAsia="Calibri" w:hAnsi="Arial" w:cs="Arial"/>
          <w:szCs w:val="24"/>
        </w:rPr>
      </w:pPr>
      <w:r w:rsidRPr="006D0902">
        <w:rPr>
          <w:rFonts w:ascii="Arial" w:eastAsia="Calibri" w:hAnsi="Arial" w:cs="Arial"/>
          <w:szCs w:val="24"/>
        </w:rPr>
        <w:t xml:space="preserve">Please note the maximum word limits that apply to each </w:t>
      </w:r>
      <w:r w:rsidR="002407BE">
        <w:rPr>
          <w:rFonts w:ascii="Arial" w:eastAsia="Calibri" w:hAnsi="Arial" w:cs="Arial"/>
          <w:szCs w:val="24"/>
        </w:rPr>
        <w:t>response</w:t>
      </w:r>
      <w:r w:rsidR="002407BE" w:rsidRPr="006D0902">
        <w:rPr>
          <w:rFonts w:ascii="Arial" w:eastAsia="Calibri" w:hAnsi="Arial" w:cs="Arial"/>
          <w:szCs w:val="24"/>
        </w:rPr>
        <w:t xml:space="preserve"> </w:t>
      </w:r>
      <w:r w:rsidRPr="006D0902">
        <w:rPr>
          <w:rFonts w:ascii="Arial" w:eastAsia="Calibri" w:hAnsi="Arial" w:cs="Arial"/>
          <w:szCs w:val="24"/>
        </w:rPr>
        <w:t>in Section 4 of the application form. Any content exceeding these limits will not be considered.</w:t>
      </w:r>
    </w:p>
    <w:p w14:paraId="7296446C" w14:textId="77777777" w:rsidR="006D0902" w:rsidRPr="006D0902" w:rsidRDefault="006D0902" w:rsidP="006D0902">
      <w:pPr>
        <w:ind w:left="567"/>
        <w:contextualSpacing/>
        <w:rPr>
          <w:rFonts w:ascii="Arial" w:eastAsia="Calibri" w:hAnsi="Arial" w:cs="Arial"/>
          <w:szCs w:val="24"/>
        </w:rPr>
      </w:pPr>
    </w:p>
    <w:p w14:paraId="09CBD4AE" w14:textId="77777777" w:rsidR="006D0902" w:rsidRPr="006D0902" w:rsidRDefault="006D0902" w:rsidP="006D0902">
      <w:pPr>
        <w:numPr>
          <w:ilvl w:val="0"/>
          <w:numId w:val="15"/>
        </w:numPr>
        <w:ind w:left="567" w:firstLine="0"/>
        <w:contextualSpacing/>
        <w:rPr>
          <w:rFonts w:ascii="Arial" w:eastAsia="Calibri" w:hAnsi="Arial" w:cs="Arial"/>
          <w:szCs w:val="24"/>
        </w:rPr>
      </w:pPr>
      <w:r w:rsidRPr="006D0902">
        <w:rPr>
          <w:rFonts w:ascii="Arial" w:eastAsia="Calibri" w:hAnsi="Arial" w:cs="Arial"/>
          <w:szCs w:val="24"/>
        </w:rPr>
        <w:t>Where tables are used, all words contained within them count towards the overall word limit.</w:t>
      </w:r>
    </w:p>
    <w:p w14:paraId="6BAACAFC" w14:textId="77777777" w:rsidR="006D0902" w:rsidRPr="006D0902" w:rsidRDefault="006D0902" w:rsidP="006D0902">
      <w:pPr>
        <w:ind w:left="567"/>
        <w:contextualSpacing/>
        <w:rPr>
          <w:rFonts w:ascii="Arial" w:eastAsia="Calibri" w:hAnsi="Arial" w:cs="Arial"/>
          <w:szCs w:val="24"/>
        </w:rPr>
      </w:pPr>
    </w:p>
    <w:p w14:paraId="123A1318" w14:textId="77777777" w:rsidR="006D0902" w:rsidRPr="006D0902" w:rsidRDefault="006D0902" w:rsidP="006D0902">
      <w:pPr>
        <w:numPr>
          <w:ilvl w:val="0"/>
          <w:numId w:val="15"/>
        </w:numPr>
        <w:ind w:left="567" w:firstLine="0"/>
        <w:contextualSpacing/>
        <w:rPr>
          <w:rFonts w:ascii="Arial" w:eastAsia="Calibri" w:hAnsi="Arial" w:cs="Arial"/>
          <w:szCs w:val="24"/>
        </w:rPr>
      </w:pPr>
      <w:r w:rsidRPr="006D0902">
        <w:rPr>
          <w:rFonts w:ascii="Arial" w:eastAsia="Calibri" w:hAnsi="Arial" w:cs="Arial"/>
          <w:szCs w:val="24"/>
        </w:rPr>
        <w:t>No links to further information will be accepted.</w:t>
      </w:r>
    </w:p>
    <w:p w14:paraId="58FB48C6" w14:textId="77777777" w:rsidR="006D0902" w:rsidRPr="006D0902" w:rsidRDefault="006D0902" w:rsidP="006D0902">
      <w:pPr>
        <w:ind w:left="567"/>
        <w:contextualSpacing/>
        <w:rPr>
          <w:rFonts w:ascii="Arial" w:eastAsia="Calibri" w:hAnsi="Arial" w:cs="Arial"/>
          <w:szCs w:val="24"/>
        </w:rPr>
      </w:pPr>
    </w:p>
    <w:p w14:paraId="3B23B197" w14:textId="77777777" w:rsidR="006D0902" w:rsidRPr="006D0902" w:rsidRDefault="006D0902" w:rsidP="006D0902">
      <w:pPr>
        <w:numPr>
          <w:ilvl w:val="0"/>
          <w:numId w:val="15"/>
        </w:numPr>
        <w:ind w:left="567" w:firstLine="0"/>
        <w:contextualSpacing/>
        <w:rPr>
          <w:rFonts w:ascii="Arial" w:eastAsia="Calibri" w:hAnsi="Arial" w:cs="Arial"/>
          <w:szCs w:val="24"/>
        </w:rPr>
      </w:pPr>
      <w:r w:rsidRPr="006D0902">
        <w:rPr>
          <w:rFonts w:ascii="Arial" w:eastAsia="Calibri" w:hAnsi="Arial" w:cs="Arial"/>
          <w:szCs w:val="24"/>
        </w:rPr>
        <w:t>Answers to each question must be provided in the appropriate section.</w:t>
      </w:r>
    </w:p>
    <w:p w14:paraId="6360C9A4" w14:textId="77777777" w:rsidR="006D0902" w:rsidRPr="006D0902" w:rsidRDefault="006D0902" w:rsidP="006D0902">
      <w:pPr>
        <w:ind w:left="709"/>
        <w:contextualSpacing/>
        <w:rPr>
          <w:rFonts w:ascii="Arial" w:eastAsia="Calibri" w:hAnsi="Arial" w:cs="Arial"/>
          <w:b/>
          <w:bCs/>
          <w:sz w:val="28"/>
          <w:szCs w:val="28"/>
        </w:rPr>
      </w:pPr>
    </w:p>
    <w:p w14:paraId="132485FA" w14:textId="77777777" w:rsidR="006D0902" w:rsidRPr="006D0902" w:rsidRDefault="006D0902" w:rsidP="006D0902">
      <w:pPr>
        <w:numPr>
          <w:ilvl w:val="0"/>
          <w:numId w:val="25"/>
        </w:numPr>
        <w:contextualSpacing/>
        <w:rPr>
          <w:rFonts w:ascii="Arial" w:eastAsia="Calibri" w:hAnsi="Arial" w:cs="Arial"/>
          <w:vanish/>
          <w:szCs w:val="24"/>
        </w:rPr>
      </w:pPr>
    </w:p>
    <w:p w14:paraId="7B3482C9" w14:textId="77777777" w:rsidR="006D0902" w:rsidRPr="006D0902" w:rsidRDefault="006D0902" w:rsidP="006D0902">
      <w:pPr>
        <w:numPr>
          <w:ilvl w:val="0"/>
          <w:numId w:val="25"/>
        </w:numPr>
        <w:contextualSpacing/>
        <w:rPr>
          <w:rFonts w:ascii="Arial" w:eastAsia="Calibri" w:hAnsi="Arial" w:cs="Arial"/>
          <w:vanish/>
          <w:szCs w:val="24"/>
        </w:rPr>
      </w:pPr>
    </w:p>
    <w:p w14:paraId="288A575A" w14:textId="77777777" w:rsidR="006D0902" w:rsidRPr="006D0902" w:rsidRDefault="006D0902" w:rsidP="006D0902">
      <w:pPr>
        <w:numPr>
          <w:ilvl w:val="0"/>
          <w:numId w:val="25"/>
        </w:numPr>
        <w:contextualSpacing/>
        <w:rPr>
          <w:rFonts w:ascii="Arial" w:eastAsia="Calibri" w:hAnsi="Arial" w:cs="Arial"/>
          <w:vanish/>
          <w:szCs w:val="24"/>
        </w:rPr>
      </w:pPr>
    </w:p>
    <w:p w14:paraId="5E45D4C3" w14:textId="77777777" w:rsidR="006D0902" w:rsidRPr="006D0902" w:rsidRDefault="006D0902" w:rsidP="006D0902">
      <w:pPr>
        <w:numPr>
          <w:ilvl w:val="1"/>
          <w:numId w:val="35"/>
        </w:numPr>
        <w:ind w:left="567" w:hanging="567"/>
        <w:contextualSpacing/>
        <w:rPr>
          <w:rFonts w:ascii="Arial" w:eastAsia="Calibri" w:hAnsi="Arial" w:cs="Arial"/>
          <w:szCs w:val="24"/>
        </w:rPr>
      </w:pPr>
      <w:r w:rsidRPr="006D0902">
        <w:rPr>
          <w:rFonts w:ascii="Arial" w:eastAsia="Calibri" w:hAnsi="Arial" w:cs="Arial"/>
          <w:szCs w:val="24"/>
        </w:rPr>
        <w:t>All applications will then be listed in order of score from highest to lowest for each tier in each policy area.</w:t>
      </w:r>
    </w:p>
    <w:p w14:paraId="3800181A" w14:textId="77777777" w:rsidR="006D0902" w:rsidRPr="006D0902" w:rsidRDefault="006D0902" w:rsidP="006D0902">
      <w:pPr>
        <w:ind w:left="567"/>
        <w:contextualSpacing/>
        <w:rPr>
          <w:rFonts w:ascii="Arial" w:eastAsia="Calibri" w:hAnsi="Arial" w:cs="Arial"/>
          <w:szCs w:val="24"/>
        </w:rPr>
      </w:pPr>
    </w:p>
    <w:p w14:paraId="76A9806C" w14:textId="77777777" w:rsidR="006D0902" w:rsidRPr="006D0902" w:rsidRDefault="006D0902" w:rsidP="006D0902">
      <w:pPr>
        <w:numPr>
          <w:ilvl w:val="1"/>
          <w:numId w:val="35"/>
        </w:numPr>
        <w:ind w:left="567" w:hanging="567"/>
        <w:contextualSpacing/>
        <w:rPr>
          <w:rFonts w:ascii="Arial" w:eastAsia="Calibri" w:hAnsi="Arial" w:cs="Arial"/>
          <w:szCs w:val="24"/>
        </w:rPr>
      </w:pPr>
      <w:r w:rsidRPr="006D0902">
        <w:rPr>
          <w:rFonts w:ascii="Arial" w:eastAsia="Calibri" w:hAnsi="Arial" w:cs="Arial"/>
          <w:szCs w:val="24"/>
        </w:rPr>
        <w:t>The highest scoring ‘large’ organisation shall be identified for each tier, and all lower scoring ‘large’ organisations shall be removed from the merit list.</w:t>
      </w:r>
    </w:p>
    <w:p w14:paraId="5FB0AD69" w14:textId="77777777" w:rsidR="006D0902" w:rsidRPr="006D0902" w:rsidRDefault="006D0902" w:rsidP="006D0902">
      <w:pPr>
        <w:ind w:left="720"/>
        <w:contextualSpacing/>
        <w:rPr>
          <w:rFonts w:ascii="Arial" w:eastAsia="Calibri" w:hAnsi="Arial" w:cs="Arial"/>
          <w:szCs w:val="24"/>
        </w:rPr>
      </w:pPr>
    </w:p>
    <w:p w14:paraId="17F990DB" w14:textId="77777777" w:rsidR="006D0902" w:rsidRPr="006D0902" w:rsidRDefault="006D0902" w:rsidP="006D0902">
      <w:pPr>
        <w:numPr>
          <w:ilvl w:val="1"/>
          <w:numId w:val="35"/>
        </w:numPr>
        <w:ind w:left="567" w:hanging="567"/>
        <w:contextualSpacing/>
        <w:rPr>
          <w:rFonts w:ascii="Arial" w:eastAsia="Calibri" w:hAnsi="Arial" w:cs="Arial"/>
          <w:szCs w:val="24"/>
        </w:rPr>
      </w:pPr>
      <w:r w:rsidRPr="006D0902">
        <w:rPr>
          <w:rFonts w:ascii="Arial" w:eastAsia="Calibri" w:hAnsi="Arial" w:cs="Arial"/>
          <w:szCs w:val="24"/>
        </w:rPr>
        <w:t>The Department will identify all the organisations (from the top of each Tier List moving down in merit order) who can be funded from the allocation for that Tier.</w:t>
      </w:r>
    </w:p>
    <w:p w14:paraId="5C36D0C3" w14:textId="77777777" w:rsidR="006D0902" w:rsidRPr="006D0902" w:rsidRDefault="006D0902" w:rsidP="006D0902">
      <w:pPr>
        <w:ind w:left="720"/>
        <w:contextualSpacing/>
        <w:rPr>
          <w:rFonts w:ascii="Arial" w:eastAsia="Calibri" w:hAnsi="Arial" w:cs="Arial"/>
          <w:szCs w:val="24"/>
        </w:rPr>
      </w:pPr>
    </w:p>
    <w:p w14:paraId="3DF3B350" w14:textId="77777777" w:rsidR="006D0902" w:rsidRPr="006D0902" w:rsidRDefault="006D0902" w:rsidP="006D0902">
      <w:pPr>
        <w:numPr>
          <w:ilvl w:val="1"/>
          <w:numId w:val="35"/>
        </w:numPr>
        <w:ind w:left="567" w:hanging="567"/>
        <w:contextualSpacing/>
        <w:rPr>
          <w:rFonts w:ascii="Arial" w:eastAsia="Calibri" w:hAnsi="Arial" w:cs="Arial"/>
          <w:szCs w:val="24"/>
        </w:rPr>
      </w:pPr>
      <w:r w:rsidRPr="006D0902">
        <w:rPr>
          <w:rFonts w:ascii="Arial" w:eastAsia="Calibri" w:hAnsi="Arial" w:cs="Arial"/>
          <w:szCs w:val="24"/>
        </w:rPr>
        <w:t>During the process by which applications are selected for funding based on their score, a situation may arise where there is insufficient budget remaining to fully award the next highest scoring application. In this scenario, the applicant will be offered the amount of funding which remains in the budget. Should they refuse, the organisation will be bypassed in the merit list, and the applicant who submitted the next best application within the relevant policy area and tier will be offered funding, until the budget is no longer able to support any further applications.</w:t>
      </w:r>
    </w:p>
    <w:p w14:paraId="4932E22C" w14:textId="77777777" w:rsidR="006D0902" w:rsidRPr="006D0902" w:rsidRDefault="006D0902" w:rsidP="006D0902">
      <w:pPr>
        <w:ind w:left="720"/>
        <w:contextualSpacing/>
        <w:rPr>
          <w:rFonts w:ascii="Arial" w:eastAsia="Calibri" w:hAnsi="Arial" w:cs="Arial"/>
          <w:szCs w:val="24"/>
        </w:rPr>
      </w:pPr>
    </w:p>
    <w:p w14:paraId="401B9138" w14:textId="77777777" w:rsidR="006D0902" w:rsidRPr="00594A5D" w:rsidRDefault="006D0902" w:rsidP="006D0902">
      <w:pPr>
        <w:numPr>
          <w:ilvl w:val="1"/>
          <w:numId w:val="35"/>
        </w:numPr>
        <w:ind w:left="567" w:hanging="567"/>
        <w:contextualSpacing/>
        <w:rPr>
          <w:rFonts w:ascii="Arial" w:eastAsia="Calibri" w:hAnsi="Arial" w:cs="Arial"/>
          <w:szCs w:val="24"/>
        </w:rPr>
      </w:pPr>
      <w:r w:rsidRPr="00594A5D">
        <w:rPr>
          <w:rFonts w:ascii="Arial" w:eastAsia="Calibri" w:hAnsi="Arial" w:cs="Arial"/>
          <w:szCs w:val="24"/>
        </w:rPr>
        <w:t>Where two or more organisations achieve the same score and available funding cannot be awarded to all, applications will be differentiated by prioritising scores across individual assessment criteria in the following order:</w:t>
      </w:r>
    </w:p>
    <w:p w14:paraId="7C9EE602" w14:textId="77777777" w:rsidR="006D0902" w:rsidRPr="00594A5D" w:rsidRDefault="006D0902" w:rsidP="006D0902">
      <w:pPr>
        <w:ind w:left="720"/>
        <w:contextualSpacing/>
        <w:rPr>
          <w:rFonts w:ascii="Arial" w:eastAsia="Calibri" w:hAnsi="Arial" w:cs="Arial"/>
          <w:szCs w:val="24"/>
        </w:rPr>
      </w:pPr>
    </w:p>
    <w:p w14:paraId="76EAE4AB" w14:textId="77777777" w:rsidR="006D0902" w:rsidRPr="00594A5D" w:rsidRDefault="006D0902" w:rsidP="006D0902">
      <w:pPr>
        <w:numPr>
          <w:ilvl w:val="0"/>
          <w:numId w:val="34"/>
        </w:numPr>
        <w:contextualSpacing/>
        <w:rPr>
          <w:rFonts w:ascii="Arial" w:eastAsia="Calibri" w:hAnsi="Arial" w:cs="Arial"/>
          <w:szCs w:val="24"/>
        </w:rPr>
      </w:pPr>
      <w:r w:rsidRPr="00594A5D">
        <w:rPr>
          <w:rFonts w:ascii="Arial" w:eastAsia="Calibri" w:hAnsi="Arial" w:cs="Arial"/>
          <w:szCs w:val="24"/>
        </w:rPr>
        <w:t>4.2</w:t>
      </w:r>
    </w:p>
    <w:p w14:paraId="2C535D66" w14:textId="061A9371" w:rsidR="006D0902" w:rsidRPr="00594A5D" w:rsidRDefault="006D0902" w:rsidP="006D0902">
      <w:pPr>
        <w:numPr>
          <w:ilvl w:val="0"/>
          <w:numId w:val="34"/>
        </w:numPr>
        <w:contextualSpacing/>
        <w:rPr>
          <w:rFonts w:ascii="Arial" w:eastAsia="Calibri" w:hAnsi="Arial" w:cs="Arial"/>
          <w:szCs w:val="24"/>
        </w:rPr>
      </w:pPr>
      <w:r w:rsidRPr="00594A5D">
        <w:rPr>
          <w:rFonts w:ascii="Arial" w:eastAsia="Calibri" w:hAnsi="Arial" w:cs="Arial"/>
          <w:szCs w:val="24"/>
        </w:rPr>
        <w:t>4.</w:t>
      </w:r>
      <w:r w:rsidR="002407BE" w:rsidRPr="00594A5D">
        <w:rPr>
          <w:rFonts w:ascii="Arial" w:eastAsia="Calibri" w:hAnsi="Arial" w:cs="Arial"/>
          <w:szCs w:val="24"/>
        </w:rPr>
        <w:t>4(</w:t>
      </w:r>
      <w:proofErr w:type="spellStart"/>
      <w:r w:rsidR="002407BE" w:rsidRPr="00594A5D">
        <w:rPr>
          <w:rFonts w:ascii="Arial" w:eastAsia="Calibri" w:hAnsi="Arial" w:cs="Arial"/>
          <w:szCs w:val="24"/>
        </w:rPr>
        <w:t>i</w:t>
      </w:r>
      <w:proofErr w:type="spellEnd"/>
      <w:r w:rsidR="002407BE" w:rsidRPr="00594A5D">
        <w:rPr>
          <w:rFonts w:ascii="Arial" w:eastAsia="Calibri" w:hAnsi="Arial" w:cs="Arial"/>
          <w:szCs w:val="24"/>
        </w:rPr>
        <w:t>)</w:t>
      </w:r>
    </w:p>
    <w:p w14:paraId="1532CD7A" w14:textId="4569F8CF" w:rsidR="006D0902" w:rsidRPr="00594A5D" w:rsidRDefault="006D0902" w:rsidP="006D0902">
      <w:pPr>
        <w:numPr>
          <w:ilvl w:val="0"/>
          <w:numId w:val="34"/>
        </w:numPr>
        <w:contextualSpacing/>
        <w:rPr>
          <w:rFonts w:ascii="Arial" w:eastAsia="Calibri" w:hAnsi="Arial" w:cs="Arial"/>
          <w:szCs w:val="24"/>
        </w:rPr>
      </w:pPr>
      <w:r w:rsidRPr="00594A5D">
        <w:rPr>
          <w:rFonts w:ascii="Arial" w:eastAsia="Calibri" w:hAnsi="Arial" w:cs="Arial"/>
          <w:szCs w:val="24"/>
        </w:rPr>
        <w:lastRenderedPageBreak/>
        <w:t>4.</w:t>
      </w:r>
      <w:r w:rsidR="002407BE" w:rsidRPr="00594A5D">
        <w:rPr>
          <w:rFonts w:ascii="Arial" w:eastAsia="Calibri" w:hAnsi="Arial" w:cs="Arial"/>
          <w:szCs w:val="24"/>
        </w:rPr>
        <w:t>3</w:t>
      </w:r>
    </w:p>
    <w:p w14:paraId="5901765E" w14:textId="77777777" w:rsidR="006D0902" w:rsidRPr="00594A5D" w:rsidRDefault="006D0902" w:rsidP="006D0902">
      <w:pPr>
        <w:numPr>
          <w:ilvl w:val="0"/>
          <w:numId w:val="34"/>
        </w:numPr>
        <w:contextualSpacing/>
        <w:rPr>
          <w:rFonts w:ascii="Arial" w:eastAsia="Calibri" w:hAnsi="Arial" w:cs="Arial"/>
          <w:szCs w:val="24"/>
        </w:rPr>
      </w:pPr>
      <w:r w:rsidRPr="00594A5D">
        <w:rPr>
          <w:rFonts w:ascii="Arial" w:eastAsia="Calibri" w:hAnsi="Arial" w:cs="Arial"/>
          <w:szCs w:val="24"/>
        </w:rPr>
        <w:t>4.5</w:t>
      </w:r>
    </w:p>
    <w:p w14:paraId="2826E511" w14:textId="0E523CA4" w:rsidR="006D0902" w:rsidRPr="00594A5D" w:rsidRDefault="006D0902" w:rsidP="006D0902">
      <w:pPr>
        <w:numPr>
          <w:ilvl w:val="0"/>
          <w:numId w:val="34"/>
        </w:numPr>
        <w:contextualSpacing/>
        <w:rPr>
          <w:rFonts w:ascii="Arial" w:eastAsia="Calibri" w:hAnsi="Arial" w:cs="Arial"/>
          <w:szCs w:val="24"/>
        </w:rPr>
      </w:pPr>
      <w:r w:rsidRPr="00594A5D">
        <w:rPr>
          <w:rFonts w:ascii="Arial" w:eastAsia="Calibri" w:hAnsi="Arial" w:cs="Arial"/>
          <w:szCs w:val="24"/>
        </w:rPr>
        <w:t>4.</w:t>
      </w:r>
      <w:r w:rsidR="002407BE" w:rsidRPr="00594A5D">
        <w:rPr>
          <w:rFonts w:ascii="Arial" w:eastAsia="Calibri" w:hAnsi="Arial" w:cs="Arial"/>
          <w:szCs w:val="24"/>
        </w:rPr>
        <w:t>4(ii)</w:t>
      </w:r>
    </w:p>
    <w:p w14:paraId="772E8CBF" w14:textId="03ED1A67" w:rsidR="006D0902" w:rsidRPr="00594A5D" w:rsidRDefault="006D0902" w:rsidP="006D0902">
      <w:pPr>
        <w:numPr>
          <w:ilvl w:val="0"/>
          <w:numId w:val="34"/>
        </w:numPr>
        <w:contextualSpacing/>
        <w:rPr>
          <w:rFonts w:ascii="Arial" w:eastAsia="Calibri" w:hAnsi="Arial" w:cs="Arial"/>
          <w:szCs w:val="24"/>
        </w:rPr>
      </w:pPr>
      <w:r w:rsidRPr="00594A5D">
        <w:rPr>
          <w:rFonts w:ascii="Arial" w:eastAsia="Calibri" w:hAnsi="Arial" w:cs="Arial"/>
          <w:szCs w:val="24"/>
        </w:rPr>
        <w:t>4.</w:t>
      </w:r>
      <w:r w:rsidR="002407BE" w:rsidRPr="00594A5D">
        <w:rPr>
          <w:rFonts w:ascii="Arial" w:eastAsia="Calibri" w:hAnsi="Arial" w:cs="Arial"/>
          <w:szCs w:val="24"/>
        </w:rPr>
        <w:t>6</w:t>
      </w:r>
    </w:p>
    <w:p w14:paraId="424D5398" w14:textId="77777777" w:rsidR="004909C0" w:rsidRDefault="004909C0" w:rsidP="004909C0">
      <w:pPr>
        <w:contextualSpacing/>
        <w:rPr>
          <w:rFonts w:ascii="Arial" w:eastAsia="Calibri" w:hAnsi="Arial" w:cs="Arial"/>
          <w:szCs w:val="24"/>
        </w:rPr>
      </w:pPr>
    </w:p>
    <w:p w14:paraId="377160EA" w14:textId="2E8E74AA" w:rsidR="004909C0" w:rsidRPr="006D0902" w:rsidRDefault="004909C0" w:rsidP="004909C0">
      <w:pPr>
        <w:ind w:left="567" w:hanging="567"/>
        <w:contextualSpacing/>
        <w:rPr>
          <w:rFonts w:ascii="Arial" w:eastAsia="Calibri" w:hAnsi="Arial" w:cs="Arial"/>
          <w:szCs w:val="24"/>
          <w:highlight w:val="yellow"/>
        </w:rPr>
      </w:pPr>
      <w:r>
        <w:rPr>
          <w:rFonts w:ascii="Arial" w:eastAsia="Calibri" w:hAnsi="Arial" w:cs="Arial"/>
          <w:szCs w:val="24"/>
        </w:rPr>
        <w:t xml:space="preserve">5.9 </w:t>
      </w:r>
      <w:r>
        <w:rPr>
          <w:rFonts w:ascii="Arial" w:eastAsia="Calibri" w:hAnsi="Arial" w:cs="Arial"/>
          <w:szCs w:val="24"/>
        </w:rPr>
        <w:tab/>
      </w:r>
      <w:r w:rsidR="008F2ED5">
        <w:rPr>
          <w:rFonts w:ascii="Arial" w:eastAsia="Calibri" w:hAnsi="Arial" w:cs="Arial"/>
          <w:szCs w:val="24"/>
        </w:rPr>
        <w:t>T</w:t>
      </w:r>
      <w:r w:rsidRPr="004909C0">
        <w:rPr>
          <w:rFonts w:ascii="Arial" w:eastAsia="Calibri" w:hAnsi="Arial" w:cs="Arial"/>
          <w:szCs w:val="24"/>
        </w:rPr>
        <w:t>he Department will conduct further scrutiny of the application and the organisation to verify the information provided and to ascertain that the applicant’s primary activities align with the Department’s expectations for the fund.</w:t>
      </w:r>
    </w:p>
    <w:p w14:paraId="0C0E7C0C" w14:textId="77777777" w:rsidR="004909C0" w:rsidRDefault="004909C0" w:rsidP="006D0902">
      <w:pPr>
        <w:ind w:left="720"/>
        <w:contextualSpacing/>
        <w:rPr>
          <w:rFonts w:ascii="Arial" w:eastAsia="Calibri" w:hAnsi="Arial" w:cs="Arial"/>
          <w:szCs w:val="24"/>
        </w:rPr>
      </w:pPr>
    </w:p>
    <w:p w14:paraId="0A0DBB09" w14:textId="4921891F" w:rsidR="004909C0" w:rsidRPr="00430D21" w:rsidRDefault="004909C0" w:rsidP="004909C0">
      <w:pPr>
        <w:ind w:left="567" w:hanging="567"/>
        <w:rPr>
          <w:rFonts w:ascii="Arial" w:eastAsia="Calibri" w:hAnsi="Arial" w:cs="Arial"/>
          <w:b/>
          <w:bCs/>
          <w:szCs w:val="24"/>
        </w:rPr>
      </w:pPr>
      <w:r w:rsidRPr="00430D21">
        <w:rPr>
          <w:rFonts w:ascii="Arial" w:eastAsia="Calibri" w:hAnsi="Arial" w:cs="Arial"/>
          <w:b/>
          <w:bCs/>
          <w:szCs w:val="24"/>
        </w:rPr>
        <w:tab/>
        <w:t xml:space="preserve">If it is determined that an applicant has misrepresented their activities, the Department will reassess and re-score the application. </w:t>
      </w:r>
      <w:r w:rsidR="008F2ED5" w:rsidRPr="008F2ED5">
        <w:rPr>
          <w:rFonts w:ascii="Arial" w:eastAsia="Calibri" w:hAnsi="Arial" w:cs="Arial"/>
          <w:b/>
          <w:bCs/>
          <w:szCs w:val="24"/>
        </w:rPr>
        <w:t>Where this results in the application no longer ranking highly enough on the merit list</w:t>
      </w:r>
      <w:r w:rsidRPr="00430D21">
        <w:rPr>
          <w:rFonts w:ascii="Arial" w:eastAsia="Calibri" w:hAnsi="Arial" w:cs="Arial"/>
          <w:b/>
          <w:bCs/>
          <w:szCs w:val="24"/>
        </w:rPr>
        <w:t>, it will be removed from Stage 2 of the assessment process, and the next highest-ranked organisation within the relevant policy area and tier will proceed to Stage 2.</w:t>
      </w:r>
    </w:p>
    <w:p w14:paraId="681CF50F" w14:textId="77777777" w:rsidR="004909C0" w:rsidRPr="006D0902" w:rsidRDefault="004909C0" w:rsidP="006D0902">
      <w:pPr>
        <w:ind w:left="720"/>
        <w:contextualSpacing/>
        <w:rPr>
          <w:rFonts w:ascii="Arial" w:eastAsia="Calibri" w:hAnsi="Arial" w:cs="Arial"/>
          <w:szCs w:val="24"/>
        </w:rPr>
      </w:pPr>
    </w:p>
    <w:p w14:paraId="0B346812" w14:textId="449C16F4" w:rsidR="006D0902" w:rsidRPr="00F2432A" w:rsidRDefault="006D0902" w:rsidP="006D0902">
      <w:pPr>
        <w:ind w:left="567" w:hanging="567"/>
        <w:contextualSpacing/>
        <w:rPr>
          <w:rFonts w:ascii="Arial" w:eastAsia="Calibri" w:hAnsi="Arial" w:cs="Arial"/>
          <w:b/>
          <w:bCs/>
          <w:color w:val="5B9BD5" w:themeColor="accent1"/>
          <w:sz w:val="28"/>
          <w:szCs w:val="28"/>
        </w:rPr>
      </w:pPr>
      <w:r w:rsidRPr="00F2432A">
        <w:rPr>
          <w:rFonts w:ascii="Arial" w:eastAsia="Calibri" w:hAnsi="Arial" w:cs="Arial"/>
          <w:b/>
          <w:bCs/>
          <w:color w:val="5B9BD5" w:themeColor="accent1"/>
          <w:sz w:val="28"/>
          <w:szCs w:val="28"/>
        </w:rPr>
        <w:t>6.</w:t>
      </w:r>
      <w:r w:rsidRPr="00F2432A">
        <w:rPr>
          <w:rFonts w:ascii="Arial" w:eastAsia="Calibri" w:hAnsi="Arial" w:cs="Arial"/>
          <w:b/>
          <w:bCs/>
          <w:color w:val="5B9BD5" w:themeColor="accent1"/>
          <w:sz w:val="28"/>
          <w:szCs w:val="28"/>
        </w:rPr>
        <w:tab/>
        <w:t xml:space="preserve">Stage 2 </w:t>
      </w:r>
      <w:r w:rsidR="0067746D" w:rsidRPr="00F2432A">
        <w:rPr>
          <w:rFonts w:ascii="Arial" w:eastAsia="Calibri" w:hAnsi="Arial" w:cs="Arial"/>
          <w:b/>
          <w:bCs/>
          <w:color w:val="5B9BD5" w:themeColor="accent1"/>
          <w:sz w:val="28"/>
          <w:szCs w:val="28"/>
        </w:rPr>
        <w:t>–</w:t>
      </w:r>
      <w:r w:rsidRPr="00F2432A">
        <w:rPr>
          <w:rFonts w:ascii="Arial" w:eastAsia="Calibri" w:hAnsi="Arial" w:cs="Arial"/>
          <w:b/>
          <w:bCs/>
          <w:color w:val="5B9BD5" w:themeColor="accent1"/>
          <w:sz w:val="28"/>
          <w:szCs w:val="28"/>
        </w:rPr>
        <w:t xml:space="preserve"> Verification</w:t>
      </w:r>
      <w:r w:rsidR="0067746D" w:rsidRPr="00F2432A">
        <w:rPr>
          <w:rFonts w:ascii="Arial" w:eastAsia="Calibri" w:hAnsi="Arial" w:cs="Arial"/>
          <w:b/>
          <w:bCs/>
          <w:color w:val="5B9BD5" w:themeColor="accent1"/>
          <w:sz w:val="28"/>
          <w:szCs w:val="28"/>
        </w:rPr>
        <w:t xml:space="preserve"> and Financial Viability Checks</w:t>
      </w:r>
    </w:p>
    <w:p w14:paraId="748942C4" w14:textId="77777777" w:rsidR="006D0902" w:rsidRPr="006D0902" w:rsidRDefault="006D0902" w:rsidP="006D0902">
      <w:pPr>
        <w:ind w:left="720"/>
        <w:contextualSpacing/>
        <w:rPr>
          <w:rFonts w:ascii="Arial" w:eastAsia="Calibri" w:hAnsi="Arial" w:cs="Arial"/>
          <w:szCs w:val="24"/>
        </w:rPr>
      </w:pPr>
    </w:p>
    <w:p w14:paraId="57AF35CD" w14:textId="77777777" w:rsidR="006D0902" w:rsidRPr="006D0902" w:rsidRDefault="006D0902" w:rsidP="006D0902">
      <w:pPr>
        <w:numPr>
          <w:ilvl w:val="1"/>
          <w:numId w:val="36"/>
        </w:numPr>
        <w:ind w:left="567" w:hanging="567"/>
        <w:contextualSpacing/>
        <w:rPr>
          <w:rFonts w:ascii="Arial" w:eastAsia="Calibri" w:hAnsi="Arial" w:cs="Arial"/>
          <w:szCs w:val="24"/>
        </w:rPr>
      </w:pPr>
      <w:r w:rsidRPr="006D0902">
        <w:rPr>
          <w:rFonts w:ascii="Arial" w:eastAsia="Calibri" w:hAnsi="Arial" w:cs="Arial"/>
          <w:szCs w:val="24"/>
        </w:rPr>
        <w:t xml:space="preserve">Once all applicants who can be allocated funding in each tier have been identified they will be notified that they have proceeded to Stage 2 and will be asked to supply the following documentation: </w:t>
      </w:r>
    </w:p>
    <w:p w14:paraId="77AFE9B6" w14:textId="77777777" w:rsidR="006D0902" w:rsidRPr="006D0902" w:rsidRDefault="006D0902" w:rsidP="006D0902">
      <w:pPr>
        <w:ind w:left="720"/>
        <w:contextualSpacing/>
        <w:rPr>
          <w:rFonts w:ascii="Arial" w:eastAsia="Calibri" w:hAnsi="Arial" w:cs="Arial"/>
          <w:szCs w:val="24"/>
        </w:rPr>
      </w:pPr>
    </w:p>
    <w:p w14:paraId="32A5EF11"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Annual Report (latest year)</w:t>
      </w:r>
    </w:p>
    <w:p w14:paraId="22D13412"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Audited Accounts (latest year)</w:t>
      </w:r>
    </w:p>
    <w:p w14:paraId="4EC768A9"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Most recent 3 months of bank statements for the account into which funding will be deposited.</w:t>
      </w:r>
    </w:p>
    <w:p w14:paraId="5306F83B" w14:textId="77777777" w:rsidR="006D0902" w:rsidRPr="006D0902" w:rsidRDefault="006D0902" w:rsidP="006D0902">
      <w:pPr>
        <w:numPr>
          <w:ilvl w:val="0"/>
          <w:numId w:val="26"/>
        </w:numPr>
        <w:contextualSpacing/>
        <w:rPr>
          <w:rFonts w:ascii="Arial" w:eastAsia="Calibri" w:hAnsi="Arial" w:cs="Arial"/>
          <w:i/>
          <w:iCs/>
          <w:szCs w:val="24"/>
        </w:rPr>
      </w:pPr>
      <w:r w:rsidRPr="006D0902">
        <w:rPr>
          <w:rFonts w:ascii="Arial" w:eastAsia="Calibri" w:hAnsi="Arial" w:cs="Arial"/>
          <w:szCs w:val="24"/>
        </w:rPr>
        <w:t xml:space="preserve">Organisation Chart </w:t>
      </w:r>
    </w:p>
    <w:p w14:paraId="4D6DCB4C"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Job descriptions for posts for which funding is applied</w:t>
      </w:r>
    </w:p>
    <w:p w14:paraId="081CF09D"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Copy of the latest salary pay scales and indicate the relevant pay scale point for each post included in the application.</w:t>
      </w:r>
    </w:p>
    <w:p w14:paraId="59476DE2"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 xml:space="preserve">Copy of relevant salary records from the payroll system for those posts for which funding is being applied for </w:t>
      </w:r>
    </w:p>
    <w:p w14:paraId="244F4F72" w14:textId="77777777" w:rsidR="006D0902" w:rsidRPr="006D0902" w:rsidRDefault="006D0902" w:rsidP="006D0902">
      <w:pPr>
        <w:numPr>
          <w:ilvl w:val="0"/>
          <w:numId w:val="26"/>
        </w:numPr>
        <w:contextualSpacing/>
        <w:rPr>
          <w:rFonts w:ascii="Arial" w:eastAsia="Calibri" w:hAnsi="Arial" w:cs="Arial"/>
          <w:i/>
          <w:iCs/>
          <w:szCs w:val="24"/>
        </w:rPr>
      </w:pPr>
      <w:r w:rsidRPr="006D0902">
        <w:rPr>
          <w:rFonts w:ascii="Arial" w:eastAsia="Calibri" w:hAnsi="Arial" w:cs="Arial"/>
          <w:szCs w:val="24"/>
        </w:rPr>
        <w:t>Equal Opportunities Policy</w:t>
      </w:r>
    </w:p>
    <w:p w14:paraId="11A781D0" w14:textId="77777777" w:rsidR="006D0902" w:rsidRPr="006D0902" w:rsidRDefault="006D0902" w:rsidP="006D0902">
      <w:pPr>
        <w:numPr>
          <w:ilvl w:val="0"/>
          <w:numId w:val="26"/>
        </w:numPr>
        <w:contextualSpacing/>
        <w:rPr>
          <w:rFonts w:ascii="Arial" w:eastAsia="Calibri" w:hAnsi="Arial" w:cs="Arial"/>
          <w:i/>
          <w:iCs/>
          <w:szCs w:val="24"/>
        </w:rPr>
      </w:pPr>
      <w:r w:rsidRPr="006D0902">
        <w:rPr>
          <w:rFonts w:ascii="Arial" w:eastAsia="Calibri" w:hAnsi="Arial" w:cs="Arial"/>
          <w:szCs w:val="24"/>
        </w:rPr>
        <w:t>Health and Safety Policy</w:t>
      </w:r>
    </w:p>
    <w:p w14:paraId="622BC148" w14:textId="77777777" w:rsidR="006D0902" w:rsidRPr="006D0902" w:rsidRDefault="006D0902" w:rsidP="006D0902">
      <w:pPr>
        <w:numPr>
          <w:ilvl w:val="0"/>
          <w:numId w:val="26"/>
        </w:numPr>
        <w:contextualSpacing/>
        <w:rPr>
          <w:rFonts w:ascii="Arial" w:eastAsia="Calibri" w:hAnsi="Arial" w:cs="Arial"/>
          <w:szCs w:val="24"/>
        </w:rPr>
      </w:pPr>
      <w:r w:rsidRPr="006D0902">
        <w:rPr>
          <w:rFonts w:ascii="Arial" w:eastAsia="Calibri" w:hAnsi="Arial" w:cs="Arial"/>
          <w:szCs w:val="24"/>
        </w:rPr>
        <w:t>Child Protection Policy/Safeguarding Policy</w:t>
      </w:r>
    </w:p>
    <w:p w14:paraId="43A2D440" w14:textId="77777777" w:rsidR="006D0902" w:rsidRPr="006D0902" w:rsidRDefault="006D0902" w:rsidP="006D0902">
      <w:pPr>
        <w:numPr>
          <w:ilvl w:val="0"/>
          <w:numId w:val="26"/>
        </w:numPr>
        <w:contextualSpacing/>
        <w:rPr>
          <w:rFonts w:ascii="Arial" w:eastAsia="Calibri" w:hAnsi="Arial" w:cs="Arial"/>
          <w:i/>
          <w:iCs/>
          <w:szCs w:val="24"/>
        </w:rPr>
      </w:pPr>
      <w:r w:rsidRPr="006D0902">
        <w:rPr>
          <w:rFonts w:ascii="Arial" w:eastAsia="Calibri" w:hAnsi="Arial" w:cs="Arial"/>
          <w:szCs w:val="24"/>
        </w:rPr>
        <w:t>Travel and Subsistence Policy (if applicable)</w:t>
      </w:r>
    </w:p>
    <w:p w14:paraId="58B58712" w14:textId="77777777" w:rsidR="006D0902" w:rsidRPr="006D0902" w:rsidRDefault="006D0902" w:rsidP="006D0902">
      <w:pPr>
        <w:rPr>
          <w:rFonts w:ascii="Arial" w:eastAsia="Calibri" w:hAnsi="Arial" w:cs="Arial"/>
          <w:i/>
          <w:iCs/>
          <w:szCs w:val="24"/>
        </w:rPr>
      </w:pPr>
    </w:p>
    <w:p w14:paraId="4B055936" w14:textId="4B9203B4" w:rsidR="0017781B" w:rsidRDefault="006D0902" w:rsidP="00F2432A">
      <w:pPr>
        <w:ind w:left="567"/>
        <w:rPr>
          <w:rFonts w:ascii="Arial" w:eastAsia="Calibri" w:hAnsi="Arial" w:cs="Arial"/>
          <w:szCs w:val="24"/>
        </w:rPr>
      </w:pPr>
      <w:r w:rsidRPr="006D0902">
        <w:rPr>
          <w:rFonts w:ascii="Arial" w:eastAsia="Calibri" w:hAnsi="Arial" w:cs="Arial"/>
          <w:szCs w:val="24"/>
        </w:rPr>
        <w:t xml:space="preserve">This information will be used to confirm that an organisation is viable to receive funding. </w:t>
      </w:r>
      <w:proofErr w:type="gramStart"/>
      <w:r w:rsidRPr="006D0902">
        <w:rPr>
          <w:rFonts w:ascii="Arial" w:eastAsia="Calibri" w:hAnsi="Arial" w:cs="Arial"/>
          <w:szCs w:val="24"/>
        </w:rPr>
        <w:t>In the event that</w:t>
      </w:r>
      <w:proofErr w:type="gramEnd"/>
      <w:r w:rsidRPr="006D0902">
        <w:rPr>
          <w:rFonts w:ascii="Arial" w:eastAsia="Calibri" w:hAnsi="Arial" w:cs="Arial"/>
          <w:szCs w:val="24"/>
        </w:rPr>
        <w:t xml:space="preserve"> an organisation is deemed not to be viable, their application shall not proceed and the next organisation in the merit list for that policy area and tier will proceed to Stage 2.</w:t>
      </w:r>
    </w:p>
    <w:p w14:paraId="13722AE8" w14:textId="77777777" w:rsidR="0017781B" w:rsidRDefault="0017781B" w:rsidP="0017781B">
      <w:pPr>
        <w:ind w:left="567"/>
        <w:rPr>
          <w:rFonts w:ascii="Arial" w:eastAsia="Calibri" w:hAnsi="Arial" w:cs="Arial"/>
          <w:szCs w:val="24"/>
        </w:rPr>
      </w:pPr>
    </w:p>
    <w:p w14:paraId="698666DB" w14:textId="0B84FAD6" w:rsidR="0017781B" w:rsidRPr="006D0902" w:rsidRDefault="0017781B" w:rsidP="00686D03">
      <w:pPr>
        <w:ind w:left="567" w:hanging="567"/>
        <w:rPr>
          <w:rFonts w:ascii="Arial" w:eastAsia="Calibri" w:hAnsi="Arial" w:cs="Arial"/>
          <w:szCs w:val="24"/>
        </w:rPr>
      </w:pPr>
      <w:r>
        <w:rPr>
          <w:rFonts w:ascii="Arial" w:eastAsia="Calibri" w:hAnsi="Arial" w:cs="Arial"/>
          <w:szCs w:val="24"/>
        </w:rPr>
        <w:t>6.</w:t>
      </w:r>
      <w:r w:rsidR="00686D03">
        <w:rPr>
          <w:rFonts w:ascii="Arial" w:eastAsia="Calibri" w:hAnsi="Arial" w:cs="Arial"/>
          <w:szCs w:val="24"/>
        </w:rPr>
        <w:t>2</w:t>
      </w:r>
      <w:r>
        <w:rPr>
          <w:rFonts w:ascii="Arial" w:eastAsia="Calibri" w:hAnsi="Arial" w:cs="Arial"/>
          <w:szCs w:val="24"/>
        </w:rPr>
        <w:t xml:space="preserve">  </w:t>
      </w:r>
      <w:r w:rsidR="00686D03" w:rsidRPr="00686D03">
        <w:rPr>
          <w:rFonts w:ascii="Arial" w:eastAsia="Calibri" w:hAnsi="Arial" w:cs="Arial"/>
          <w:szCs w:val="24"/>
        </w:rPr>
        <w:t>Organisations will have 14 days to return the proforma and the requested enclosures. A reminder shall be issued 7 days after the proforma has been issued. Failure to supply the requested information will result in the application being considered ineligible and the next organisation on the merit list shall be issued with a Stage 2 Proforma for completion.</w:t>
      </w:r>
      <w:r>
        <w:rPr>
          <w:rFonts w:ascii="Arial" w:eastAsia="Calibri" w:hAnsi="Arial" w:cs="Arial"/>
          <w:szCs w:val="24"/>
        </w:rPr>
        <w:tab/>
      </w:r>
    </w:p>
    <w:p w14:paraId="02B2ADB8" w14:textId="77777777" w:rsidR="006D0902" w:rsidRPr="006D0902" w:rsidRDefault="006D0902" w:rsidP="006D0902">
      <w:pPr>
        <w:ind w:left="567"/>
        <w:rPr>
          <w:rFonts w:ascii="Arial" w:eastAsia="Calibri" w:hAnsi="Arial" w:cs="Arial"/>
          <w:szCs w:val="24"/>
        </w:rPr>
      </w:pPr>
    </w:p>
    <w:p w14:paraId="1BBF1009" w14:textId="5E96A53F" w:rsidR="006D0902" w:rsidRDefault="006D0902" w:rsidP="006D0902">
      <w:pPr>
        <w:ind w:left="567" w:hanging="567"/>
        <w:rPr>
          <w:rFonts w:ascii="Arial" w:eastAsia="Calibri" w:hAnsi="Arial" w:cs="Arial"/>
          <w:szCs w:val="24"/>
        </w:rPr>
      </w:pPr>
      <w:r w:rsidRPr="006D0902">
        <w:rPr>
          <w:rFonts w:ascii="Arial" w:eastAsia="Calibri" w:hAnsi="Arial" w:cs="Arial"/>
          <w:szCs w:val="24"/>
        </w:rPr>
        <w:lastRenderedPageBreak/>
        <w:t>6.</w:t>
      </w:r>
      <w:r w:rsidR="00686D03">
        <w:rPr>
          <w:rFonts w:ascii="Arial" w:eastAsia="Calibri" w:hAnsi="Arial" w:cs="Arial"/>
          <w:szCs w:val="24"/>
        </w:rPr>
        <w:t>3</w:t>
      </w:r>
      <w:r w:rsidRPr="006D0902">
        <w:rPr>
          <w:rFonts w:ascii="Arial" w:eastAsia="Calibri" w:hAnsi="Arial" w:cs="Arial"/>
          <w:szCs w:val="24"/>
        </w:rPr>
        <w:tab/>
      </w:r>
      <w:r w:rsidRPr="00594A5D">
        <w:rPr>
          <w:rFonts w:ascii="Arial" w:eastAsia="Calibri" w:hAnsi="Arial" w:cs="Arial"/>
          <w:szCs w:val="24"/>
        </w:rPr>
        <w:t xml:space="preserve">While awaiting the above documents, </w:t>
      </w:r>
      <w:r w:rsidR="008F2ED5">
        <w:rPr>
          <w:rFonts w:ascii="Arial" w:eastAsia="Calibri" w:hAnsi="Arial" w:cs="Arial"/>
          <w:szCs w:val="24"/>
        </w:rPr>
        <w:t>t</w:t>
      </w:r>
      <w:r w:rsidRPr="00594A5D">
        <w:rPr>
          <w:rFonts w:ascii="Arial" w:eastAsia="Calibri" w:hAnsi="Arial" w:cs="Arial"/>
          <w:szCs w:val="24"/>
        </w:rPr>
        <w:t>he funding requested in Section 3 will also be scrutinised. The applicant will be contacted, if necessary, to identify potential service delivery costs</w:t>
      </w:r>
      <w:r w:rsidR="00E80A04" w:rsidRPr="00594A5D">
        <w:rPr>
          <w:rFonts w:ascii="Arial" w:eastAsia="Calibri" w:hAnsi="Arial" w:cs="Arial"/>
          <w:szCs w:val="24"/>
        </w:rPr>
        <w:t xml:space="preserve"> which are ineligible</w:t>
      </w:r>
      <w:r w:rsidRPr="00594A5D">
        <w:rPr>
          <w:rFonts w:ascii="Arial" w:eastAsia="Calibri" w:hAnsi="Arial" w:cs="Arial"/>
          <w:szCs w:val="24"/>
        </w:rPr>
        <w:t>,</w:t>
      </w:r>
      <w:r w:rsidRPr="00594A5D">
        <w:t xml:space="preserve"> </w:t>
      </w:r>
      <w:r w:rsidRPr="00594A5D">
        <w:rPr>
          <w:rFonts w:ascii="Arial" w:eastAsia="Calibri" w:hAnsi="Arial" w:cs="Arial"/>
          <w:szCs w:val="24"/>
        </w:rPr>
        <w:t>confirm eligible totals, and request any additional information required.</w:t>
      </w:r>
    </w:p>
    <w:p w14:paraId="1B97A1D9" w14:textId="77777777" w:rsidR="002407BE" w:rsidRDefault="002407BE" w:rsidP="002407BE">
      <w:pPr>
        <w:rPr>
          <w:rFonts w:ascii="Arial" w:eastAsia="Calibri" w:hAnsi="Arial" w:cs="Arial"/>
          <w:szCs w:val="24"/>
        </w:rPr>
      </w:pPr>
    </w:p>
    <w:p w14:paraId="449137AC" w14:textId="598F7225" w:rsidR="002407BE" w:rsidRPr="008F2ED5" w:rsidRDefault="00740A32" w:rsidP="00740A32">
      <w:pPr>
        <w:ind w:left="567" w:hanging="567"/>
        <w:rPr>
          <w:rFonts w:ascii="Arial" w:eastAsia="Calibri" w:hAnsi="Arial" w:cs="Arial"/>
          <w:b/>
          <w:bCs/>
          <w:szCs w:val="24"/>
        </w:rPr>
      </w:pPr>
      <w:r w:rsidRPr="00740A32">
        <w:rPr>
          <w:rFonts w:ascii="Arial" w:eastAsia="Calibri" w:hAnsi="Arial" w:cs="Arial"/>
          <w:szCs w:val="24"/>
        </w:rPr>
        <w:t>6.</w:t>
      </w:r>
      <w:r w:rsidR="00686D03">
        <w:rPr>
          <w:rFonts w:ascii="Arial" w:eastAsia="Calibri" w:hAnsi="Arial" w:cs="Arial"/>
          <w:szCs w:val="24"/>
        </w:rPr>
        <w:t>4</w:t>
      </w:r>
      <w:r>
        <w:rPr>
          <w:rFonts w:ascii="Arial" w:eastAsia="Calibri" w:hAnsi="Arial" w:cs="Arial"/>
          <w:szCs w:val="24"/>
        </w:rPr>
        <w:tab/>
      </w:r>
      <w:r w:rsidRPr="00DC3AA6">
        <w:rPr>
          <w:rFonts w:ascii="Arial" w:eastAsia="Calibri" w:hAnsi="Arial" w:cs="Arial"/>
          <w:szCs w:val="24"/>
        </w:rPr>
        <w:t xml:space="preserve">Where Service Delivery costs are identified within an application, the corresponding amount will be deducted from the funding request. </w:t>
      </w:r>
      <w:r w:rsidRPr="008F2ED5">
        <w:rPr>
          <w:rFonts w:ascii="Arial" w:eastAsia="Calibri" w:hAnsi="Arial" w:cs="Arial"/>
          <w:b/>
          <w:bCs/>
          <w:szCs w:val="24"/>
        </w:rPr>
        <w:t>Applicants will not be permitted to reprofile any element of the</w:t>
      </w:r>
      <w:r w:rsidR="00E80A04" w:rsidRPr="008F2ED5">
        <w:rPr>
          <w:rFonts w:ascii="Arial" w:eastAsia="Calibri" w:hAnsi="Arial" w:cs="Arial"/>
          <w:b/>
          <w:bCs/>
          <w:szCs w:val="24"/>
        </w:rPr>
        <w:t>ir</w:t>
      </w:r>
      <w:r w:rsidRPr="008F2ED5">
        <w:rPr>
          <w:rFonts w:ascii="Arial" w:eastAsia="Calibri" w:hAnsi="Arial" w:cs="Arial"/>
          <w:b/>
          <w:bCs/>
          <w:szCs w:val="24"/>
        </w:rPr>
        <w:t xml:space="preserve"> funding request that relates to Service Delivery costs.</w:t>
      </w:r>
    </w:p>
    <w:p w14:paraId="092B0389" w14:textId="77777777" w:rsidR="002407BE" w:rsidRDefault="002407BE" w:rsidP="006D0902">
      <w:pPr>
        <w:ind w:left="567" w:hanging="567"/>
        <w:rPr>
          <w:rFonts w:ascii="Arial" w:eastAsia="Calibri" w:hAnsi="Arial" w:cs="Arial"/>
          <w:szCs w:val="24"/>
        </w:rPr>
      </w:pPr>
    </w:p>
    <w:p w14:paraId="3C997723" w14:textId="7429DC55" w:rsidR="006D0902" w:rsidRPr="006D0902" w:rsidRDefault="002407BE" w:rsidP="006D0902">
      <w:pPr>
        <w:ind w:left="567" w:hanging="567"/>
        <w:rPr>
          <w:rFonts w:ascii="Arial" w:hAnsi="Arial" w:cs="Arial"/>
          <w:szCs w:val="24"/>
        </w:rPr>
      </w:pPr>
      <w:r>
        <w:rPr>
          <w:rFonts w:ascii="Arial" w:eastAsia="Calibri" w:hAnsi="Arial" w:cs="Arial"/>
          <w:szCs w:val="24"/>
        </w:rPr>
        <w:t>6.</w:t>
      </w:r>
      <w:r w:rsidR="00686D03">
        <w:rPr>
          <w:rFonts w:ascii="Arial" w:eastAsia="Calibri" w:hAnsi="Arial" w:cs="Arial"/>
          <w:szCs w:val="24"/>
        </w:rPr>
        <w:t>5</w:t>
      </w:r>
      <w:r>
        <w:rPr>
          <w:rFonts w:ascii="Arial" w:eastAsia="Calibri" w:hAnsi="Arial" w:cs="Arial"/>
          <w:szCs w:val="24"/>
        </w:rPr>
        <w:tab/>
      </w:r>
      <w:r w:rsidR="006D0902" w:rsidRPr="006D0902">
        <w:rPr>
          <w:rFonts w:ascii="Arial" w:eastAsia="Calibri" w:hAnsi="Arial" w:cs="Arial"/>
          <w:szCs w:val="24"/>
        </w:rPr>
        <w:t>Once viability checks have been completed, t</w:t>
      </w:r>
      <w:r w:rsidR="006D0902" w:rsidRPr="006D0902">
        <w:rPr>
          <w:rFonts w:ascii="Arial" w:hAnsi="Arial" w:cs="Arial"/>
          <w:szCs w:val="24"/>
        </w:rPr>
        <w:t xml:space="preserve">he Department will issue a letter of offer to all successful organisations setting out the terms and conditions which govern the allocation, including: </w:t>
      </w:r>
    </w:p>
    <w:p w14:paraId="667C3BCD"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award approval;</w:t>
      </w:r>
    </w:p>
    <w:p w14:paraId="470F0941"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funding period and termination;</w:t>
      </w:r>
    </w:p>
    <w:p w14:paraId="26E2DE07"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 xml:space="preserve">the precise purposes of the grant, including the outputs and outcomes expected to be achieved; </w:t>
      </w:r>
    </w:p>
    <w:p w14:paraId="686C7D18"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 xml:space="preserve">the conditions of grant, and other general conditions that apply, including the arrangements whereby funding can be clawed back if necessary; </w:t>
      </w:r>
    </w:p>
    <w:p w14:paraId="2507F7A8"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fraud detection and prevention arrangements;</w:t>
      </w:r>
    </w:p>
    <w:p w14:paraId="3DB4BE20"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information sharing requirements;</w:t>
      </w:r>
    </w:p>
    <w:p w14:paraId="59EEA026" w14:textId="77777777" w:rsidR="006D0902" w:rsidRPr="006D0902" w:rsidRDefault="006D0902" w:rsidP="006D0902">
      <w:pPr>
        <w:widowControl w:val="0"/>
        <w:numPr>
          <w:ilvl w:val="0"/>
          <w:numId w:val="6"/>
        </w:numPr>
        <w:ind w:left="927"/>
        <w:contextualSpacing/>
        <w:rPr>
          <w:rFonts w:ascii="Arial" w:hAnsi="Arial" w:cs="Arial"/>
          <w:szCs w:val="24"/>
        </w:rPr>
      </w:pPr>
      <w:r w:rsidRPr="006D0902">
        <w:rPr>
          <w:rFonts w:ascii="Arial" w:hAnsi="Arial" w:cs="Arial"/>
          <w:szCs w:val="24"/>
        </w:rPr>
        <w:t>the monitoring and evaluation arrangements; and confirmation that</w:t>
      </w:r>
    </w:p>
    <w:p w14:paraId="3282B96F" w14:textId="77777777" w:rsidR="006D0902" w:rsidRPr="006D0902" w:rsidRDefault="006D0902" w:rsidP="006D0902">
      <w:pPr>
        <w:widowControl w:val="0"/>
        <w:ind w:left="927"/>
        <w:contextualSpacing/>
        <w:rPr>
          <w:rFonts w:ascii="Arial" w:hAnsi="Arial" w:cs="Arial"/>
          <w:b/>
          <w:szCs w:val="24"/>
        </w:rPr>
      </w:pPr>
      <w:r w:rsidRPr="006D0902">
        <w:rPr>
          <w:rFonts w:ascii="Arial" w:hAnsi="Arial" w:cs="Arial"/>
          <w:szCs w:val="24"/>
        </w:rPr>
        <w:t xml:space="preserve">under the Audit (Northern Ireland Order) 1987, the Comptroller and Auditor General has the right to examine the economy, efficiency and effectiveness with which the recipient organisation has used the grant aid; and  </w:t>
      </w:r>
    </w:p>
    <w:p w14:paraId="5C1092D1" w14:textId="77777777" w:rsidR="006D0902" w:rsidRPr="006D0902" w:rsidRDefault="006D0902" w:rsidP="006D0902">
      <w:pPr>
        <w:widowControl w:val="0"/>
        <w:numPr>
          <w:ilvl w:val="0"/>
          <w:numId w:val="6"/>
        </w:numPr>
        <w:ind w:left="927"/>
        <w:contextualSpacing/>
        <w:rPr>
          <w:rFonts w:ascii="Arial" w:hAnsi="Arial" w:cs="Arial"/>
          <w:b/>
          <w:szCs w:val="24"/>
        </w:rPr>
      </w:pPr>
      <w:r w:rsidRPr="006D0902">
        <w:rPr>
          <w:rFonts w:ascii="Arial" w:hAnsi="Arial" w:cs="Arial"/>
          <w:szCs w:val="24"/>
        </w:rPr>
        <w:t xml:space="preserve">the requirement for the applicant to register their Grant award on the Government Funding Database within one month. </w:t>
      </w:r>
    </w:p>
    <w:p w14:paraId="02DD3E50" w14:textId="77777777" w:rsidR="006D0902" w:rsidRPr="006D0902" w:rsidRDefault="006D0902" w:rsidP="006D0902">
      <w:pPr>
        <w:widowControl w:val="0"/>
        <w:ind w:left="624"/>
        <w:contextualSpacing/>
        <w:rPr>
          <w:rFonts w:ascii="Arial" w:hAnsi="Arial" w:cs="Arial"/>
          <w:szCs w:val="24"/>
        </w:rPr>
      </w:pPr>
    </w:p>
    <w:p w14:paraId="7CAC2321" w14:textId="77777777" w:rsidR="006D0902" w:rsidRPr="006D0902" w:rsidRDefault="006D0902" w:rsidP="006D0902">
      <w:pPr>
        <w:widowControl w:val="0"/>
        <w:ind w:left="624"/>
        <w:contextualSpacing/>
        <w:rPr>
          <w:rFonts w:ascii="Arial" w:hAnsi="Arial" w:cs="Arial"/>
          <w:szCs w:val="24"/>
        </w:rPr>
      </w:pPr>
      <w:r w:rsidRPr="006D0902">
        <w:rPr>
          <w:rFonts w:ascii="Arial" w:hAnsi="Arial" w:cs="Arial"/>
          <w:szCs w:val="24"/>
        </w:rPr>
        <w:t>The letter of offer will require a signed confirmation of compliance by the Chief Executive with the requirements of funding to be returned by the successful organisation within 14 days.</w:t>
      </w:r>
    </w:p>
    <w:p w14:paraId="72CC9F4D" w14:textId="77777777" w:rsidR="006D0902" w:rsidRPr="006D0902" w:rsidRDefault="006D0902" w:rsidP="006D0902">
      <w:pPr>
        <w:widowControl w:val="0"/>
        <w:ind w:left="624"/>
        <w:contextualSpacing/>
        <w:rPr>
          <w:rFonts w:ascii="Arial" w:hAnsi="Arial" w:cs="Arial"/>
          <w:szCs w:val="24"/>
        </w:rPr>
      </w:pPr>
    </w:p>
    <w:p w14:paraId="2F08368C" w14:textId="77777777" w:rsidR="006D0902" w:rsidRPr="00F2432A" w:rsidRDefault="006D0902" w:rsidP="006D0902">
      <w:pPr>
        <w:widowControl w:val="0"/>
        <w:rPr>
          <w:rFonts w:ascii="Arial" w:hAnsi="Arial" w:cs="Arial"/>
          <w:b/>
          <w:bCs/>
          <w:color w:val="5B9BD5" w:themeColor="accent1"/>
          <w:sz w:val="28"/>
          <w:szCs w:val="28"/>
        </w:rPr>
      </w:pPr>
      <w:r w:rsidRPr="00F2432A">
        <w:rPr>
          <w:rFonts w:ascii="Arial" w:hAnsi="Arial" w:cs="Arial"/>
          <w:b/>
          <w:bCs/>
          <w:color w:val="5B9BD5" w:themeColor="accent1"/>
          <w:szCs w:val="24"/>
        </w:rPr>
        <w:t xml:space="preserve"> </w:t>
      </w:r>
      <w:r w:rsidRPr="00F2432A">
        <w:rPr>
          <w:rFonts w:ascii="Arial" w:hAnsi="Arial" w:cs="Arial"/>
          <w:b/>
          <w:bCs/>
          <w:color w:val="5B9BD5" w:themeColor="accent1"/>
          <w:sz w:val="28"/>
          <w:szCs w:val="28"/>
        </w:rPr>
        <w:t>7.</w:t>
      </w:r>
      <w:r w:rsidRPr="00F2432A">
        <w:rPr>
          <w:rFonts w:ascii="Arial" w:hAnsi="Arial" w:cs="Arial"/>
          <w:b/>
          <w:bCs/>
          <w:color w:val="5B9BD5" w:themeColor="accent1"/>
          <w:sz w:val="28"/>
          <w:szCs w:val="28"/>
        </w:rPr>
        <w:tab/>
        <w:t>Monitoring and Evaluation</w:t>
      </w:r>
    </w:p>
    <w:p w14:paraId="69217026" w14:textId="77777777" w:rsidR="006D0902" w:rsidRPr="006D0902" w:rsidRDefault="006D0902" w:rsidP="006D0902">
      <w:pPr>
        <w:keepNext/>
      </w:pPr>
    </w:p>
    <w:p w14:paraId="42D85319" w14:textId="77777777" w:rsidR="006D0902" w:rsidRPr="006D0902" w:rsidRDefault="006D0902" w:rsidP="006D0902">
      <w:pPr>
        <w:numPr>
          <w:ilvl w:val="0"/>
          <w:numId w:val="28"/>
        </w:numPr>
        <w:contextualSpacing/>
        <w:rPr>
          <w:rFonts w:ascii="Arial" w:hAnsi="Arial" w:cs="Arial"/>
          <w:vanish/>
          <w:szCs w:val="24"/>
        </w:rPr>
      </w:pPr>
    </w:p>
    <w:p w14:paraId="7FF8B221" w14:textId="77777777" w:rsidR="006D0902" w:rsidRPr="006D0902" w:rsidRDefault="006D0902" w:rsidP="006D0902">
      <w:pPr>
        <w:numPr>
          <w:ilvl w:val="0"/>
          <w:numId w:val="28"/>
        </w:numPr>
        <w:contextualSpacing/>
        <w:rPr>
          <w:rFonts w:ascii="Arial" w:hAnsi="Arial" w:cs="Arial"/>
          <w:vanish/>
          <w:szCs w:val="24"/>
        </w:rPr>
      </w:pPr>
    </w:p>
    <w:p w14:paraId="02D6AA35" w14:textId="77777777" w:rsidR="006D0902" w:rsidRPr="006D0902" w:rsidRDefault="006D0902" w:rsidP="006D0902">
      <w:pPr>
        <w:numPr>
          <w:ilvl w:val="0"/>
          <w:numId w:val="28"/>
        </w:numPr>
        <w:contextualSpacing/>
        <w:rPr>
          <w:rFonts w:ascii="Arial" w:hAnsi="Arial" w:cs="Arial"/>
          <w:vanish/>
          <w:szCs w:val="24"/>
        </w:rPr>
      </w:pPr>
    </w:p>
    <w:p w14:paraId="004C5D71" w14:textId="77777777" w:rsidR="006D0902" w:rsidRPr="006D0902" w:rsidRDefault="006D0902" w:rsidP="006D0902">
      <w:pPr>
        <w:ind w:left="567" w:hanging="567"/>
        <w:contextualSpacing/>
        <w:rPr>
          <w:rFonts w:ascii="Arial" w:hAnsi="Arial" w:cs="Arial"/>
          <w:szCs w:val="24"/>
        </w:rPr>
      </w:pPr>
      <w:r w:rsidRPr="006D0902">
        <w:rPr>
          <w:rFonts w:ascii="Arial" w:hAnsi="Arial" w:cs="Arial"/>
          <w:szCs w:val="24"/>
        </w:rPr>
        <w:t>7.1</w:t>
      </w:r>
      <w:r w:rsidRPr="006D0902">
        <w:rPr>
          <w:rFonts w:ascii="Arial" w:hAnsi="Arial" w:cs="Arial"/>
          <w:szCs w:val="24"/>
        </w:rPr>
        <w:tab/>
        <w:t>The Department’s aims in monitoring grants are to:</w:t>
      </w:r>
    </w:p>
    <w:p w14:paraId="0CA975A6"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keep well informed about the organisation’s activities and contribution towards the Department’s objectives; </w:t>
      </w:r>
    </w:p>
    <w:p w14:paraId="5C131140"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ensure that the work of the organisation is of real benefit to service users;</w:t>
      </w:r>
    </w:p>
    <w:p w14:paraId="6289BDCB"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ensure that grants are managed effectively and efficiently for the purpose specified;</w:t>
      </w:r>
    </w:p>
    <w:p w14:paraId="5942EF55"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assess the extent to which objectives and targets are being met and outcomes achieved; and</w:t>
      </w:r>
    </w:p>
    <w:p w14:paraId="77E480DE"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encourage organisations to monitor and evaluate their own performance in the pursuit of good management.</w:t>
      </w:r>
    </w:p>
    <w:p w14:paraId="1430C18F" w14:textId="77777777" w:rsidR="006D0902" w:rsidRPr="006D0902" w:rsidRDefault="006D0902" w:rsidP="006D0902">
      <w:pPr>
        <w:rPr>
          <w:rFonts w:ascii="Arial" w:hAnsi="Arial" w:cs="Arial"/>
        </w:rPr>
      </w:pPr>
    </w:p>
    <w:p w14:paraId="2D7E36A2" w14:textId="77777777" w:rsidR="006D0902" w:rsidRPr="006D0902" w:rsidRDefault="006D0902" w:rsidP="006D0902">
      <w:pPr>
        <w:ind w:left="567" w:hanging="567"/>
        <w:rPr>
          <w:rFonts w:ascii="Arial" w:hAnsi="Arial" w:cs="Arial"/>
          <w:szCs w:val="24"/>
        </w:rPr>
      </w:pPr>
      <w:r w:rsidRPr="006D0902">
        <w:rPr>
          <w:rFonts w:ascii="Arial" w:hAnsi="Arial" w:cs="Arial"/>
          <w:szCs w:val="24"/>
        </w:rPr>
        <w:t>7.2</w:t>
      </w:r>
      <w:r w:rsidRPr="006D0902">
        <w:rPr>
          <w:rFonts w:ascii="Arial" w:hAnsi="Arial" w:cs="Arial"/>
          <w:szCs w:val="24"/>
        </w:rPr>
        <w:tab/>
        <w:t xml:space="preserve">Monitoring arrangements may vary depending on the type of grant awarded and the organisation’s individual situation and will be agreed with you when the offer of funding is made.  Normally as a minimum, the Department will require: </w:t>
      </w:r>
    </w:p>
    <w:p w14:paraId="5E02BAB8"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submission of quarterly monitoring reports including the auditor’s report; </w:t>
      </w:r>
    </w:p>
    <w:p w14:paraId="29C204D4"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lastRenderedPageBreak/>
        <w:t>availability of paperwork which confirms actual spend as requested by the Department; and</w:t>
      </w:r>
    </w:p>
    <w:p w14:paraId="134006A5"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facilitation of visits from the Department’s monitoring officers who may wish to assess and discuss progress in achieving the grant objectives, </w:t>
      </w:r>
      <w:proofErr w:type="gramStart"/>
      <w:r w:rsidRPr="006D0902">
        <w:rPr>
          <w:rFonts w:ascii="Arial" w:hAnsi="Arial" w:cs="Arial"/>
        </w:rPr>
        <w:t>and also</w:t>
      </w:r>
      <w:proofErr w:type="gramEnd"/>
      <w:r w:rsidRPr="006D0902">
        <w:rPr>
          <w:rFonts w:ascii="Arial" w:hAnsi="Arial" w:cs="Arial"/>
        </w:rPr>
        <w:t xml:space="preserve"> examine the effectiveness of financial controls, and verify payment claims on a sample basis.</w:t>
      </w:r>
    </w:p>
    <w:p w14:paraId="1A4BA250" w14:textId="77777777" w:rsidR="006D0902" w:rsidRPr="006D0902" w:rsidRDefault="006D0902" w:rsidP="006D0902">
      <w:pPr>
        <w:rPr>
          <w:rFonts w:ascii="Arial" w:hAnsi="Arial" w:cs="Arial"/>
          <w:szCs w:val="24"/>
        </w:rPr>
      </w:pPr>
    </w:p>
    <w:p w14:paraId="629E9DA5" w14:textId="77777777" w:rsidR="006D0902" w:rsidRPr="006D0902" w:rsidRDefault="006D0902" w:rsidP="006D0902">
      <w:pPr>
        <w:ind w:left="567" w:hanging="567"/>
        <w:rPr>
          <w:rFonts w:ascii="Arial" w:hAnsi="Arial" w:cs="Arial"/>
          <w:szCs w:val="24"/>
        </w:rPr>
      </w:pPr>
      <w:r w:rsidRPr="006D0902">
        <w:rPr>
          <w:rFonts w:ascii="Arial" w:hAnsi="Arial" w:cs="Arial"/>
          <w:szCs w:val="24"/>
        </w:rPr>
        <w:t>7.3</w:t>
      </w:r>
      <w:r w:rsidRPr="006D0902">
        <w:rPr>
          <w:rFonts w:ascii="Arial" w:hAnsi="Arial" w:cs="Arial"/>
          <w:szCs w:val="24"/>
        </w:rPr>
        <w:tab/>
        <w:t>Evaluations will involve consideration of the following, and evidence should be gathered by the organisation which will assist the Department in providing responses to these questions:</w:t>
      </w:r>
    </w:p>
    <w:p w14:paraId="7A12A0D3"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Have the agreed objectives and targets been </w:t>
      </w:r>
      <w:proofErr w:type="gramStart"/>
      <w:r w:rsidRPr="006D0902">
        <w:rPr>
          <w:rFonts w:ascii="Arial" w:hAnsi="Arial" w:cs="Arial"/>
        </w:rPr>
        <w:t>met?;</w:t>
      </w:r>
      <w:proofErr w:type="gramEnd"/>
    </w:p>
    <w:p w14:paraId="37B0AF58"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Have the expected outcomes been </w:t>
      </w:r>
      <w:proofErr w:type="gramStart"/>
      <w:r w:rsidRPr="006D0902">
        <w:rPr>
          <w:rFonts w:ascii="Arial" w:hAnsi="Arial" w:cs="Arial"/>
        </w:rPr>
        <w:t>achieved?;</w:t>
      </w:r>
      <w:proofErr w:type="gramEnd"/>
    </w:p>
    <w:p w14:paraId="1043A401"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What do the users think of the organisation and the service it provides?  What practical benefits are there for users?  What is the quality of feedback from users?  What evidence is there of support from users i.e. in money or </w:t>
      </w:r>
      <w:proofErr w:type="gramStart"/>
      <w:r w:rsidRPr="006D0902">
        <w:rPr>
          <w:rFonts w:ascii="Arial" w:hAnsi="Arial" w:cs="Arial"/>
        </w:rPr>
        <w:t>time?;</w:t>
      </w:r>
      <w:proofErr w:type="gramEnd"/>
    </w:p>
    <w:p w14:paraId="0DF77676"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Has the organisation been complying with the conditions of the </w:t>
      </w:r>
      <w:proofErr w:type="gramStart"/>
      <w:r w:rsidRPr="006D0902">
        <w:rPr>
          <w:rFonts w:ascii="Arial" w:hAnsi="Arial" w:cs="Arial"/>
        </w:rPr>
        <w:t>grant?;</w:t>
      </w:r>
      <w:proofErr w:type="gramEnd"/>
    </w:p>
    <w:p w14:paraId="698833E7"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Has the grant provided value for </w:t>
      </w:r>
      <w:proofErr w:type="gramStart"/>
      <w:r w:rsidRPr="006D0902">
        <w:rPr>
          <w:rFonts w:ascii="Arial" w:hAnsi="Arial" w:cs="Arial"/>
        </w:rPr>
        <w:t>money?;</w:t>
      </w:r>
      <w:proofErr w:type="gramEnd"/>
    </w:p>
    <w:p w14:paraId="293C171C"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Has the grant been administered with proper management and financial </w:t>
      </w:r>
      <w:proofErr w:type="gramStart"/>
      <w:r w:rsidRPr="006D0902">
        <w:rPr>
          <w:rFonts w:ascii="Arial" w:hAnsi="Arial" w:cs="Arial"/>
        </w:rPr>
        <w:t>controls?;</w:t>
      </w:r>
      <w:proofErr w:type="gramEnd"/>
      <w:r w:rsidRPr="006D0902">
        <w:rPr>
          <w:rFonts w:ascii="Arial" w:hAnsi="Arial" w:cs="Arial"/>
        </w:rPr>
        <w:t xml:space="preserve"> and</w:t>
      </w:r>
    </w:p>
    <w:p w14:paraId="014F601F" w14:textId="77777777" w:rsidR="006D0902" w:rsidRPr="006D0902" w:rsidRDefault="006D0902" w:rsidP="006D0902">
      <w:pPr>
        <w:numPr>
          <w:ilvl w:val="1"/>
          <w:numId w:val="3"/>
        </w:numPr>
        <w:ind w:left="1080"/>
        <w:contextualSpacing/>
        <w:rPr>
          <w:rFonts w:ascii="Arial" w:hAnsi="Arial" w:cs="Arial"/>
        </w:rPr>
      </w:pPr>
      <w:r w:rsidRPr="006D0902">
        <w:rPr>
          <w:rFonts w:ascii="Arial" w:hAnsi="Arial" w:cs="Arial"/>
        </w:rPr>
        <w:t xml:space="preserve">Has any duplication of work </w:t>
      </w:r>
      <w:proofErr w:type="gramStart"/>
      <w:r w:rsidRPr="006D0902">
        <w:rPr>
          <w:rFonts w:ascii="Arial" w:hAnsi="Arial" w:cs="Arial"/>
        </w:rPr>
        <w:t>being</w:t>
      </w:r>
      <w:proofErr w:type="gramEnd"/>
      <w:r w:rsidRPr="006D0902">
        <w:rPr>
          <w:rFonts w:ascii="Arial" w:hAnsi="Arial" w:cs="Arial"/>
        </w:rPr>
        <w:t xml:space="preserve"> done elsewhere arisen during the grant award period?</w:t>
      </w:r>
    </w:p>
    <w:p w14:paraId="5D273BA9" w14:textId="77777777" w:rsidR="006D0902" w:rsidRPr="006D0902" w:rsidRDefault="006D0902" w:rsidP="006D0902">
      <w:pPr>
        <w:ind w:left="349"/>
        <w:rPr>
          <w:sz w:val="28"/>
        </w:rPr>
      </w:pPr>
    </w:p>
    <w:p w14:paraId="4528974A" w14:textId="35CCE81C" w:rsidR="006D0902" w:rsidRPr="006D0902" w:rsidRDefault="006D0902" w:rsidP="006D0902">
      <w:pPr>
        <w:ind w:left="567" w:hanging="567"/>
        <w:contextualSpacing/>
        <w:rPr>
          <w:rFonts w:ascii="Arial" w:hAnsi="Arial" w:cs="Arial"/>
          <w:szCs w:val="24"/>
        </w:rPr>
      </w:pPr>
      <w:r w:rsidRPr="006D0902">
        <w:rPr>
          <w:rFonts w:ascii="Arial" w:hAnsi="Arial" w:cs="Arial"/>
          <w:szCs w:val="24"/>
        </w:rPr>
        <w:t>7.4</w:t>
      </w:r>
      <w:r w:rsidRPr="006D0902">
        <w:rPr>
          <w:rFonts w:ascii="Arial" w:hAnsi="Arial" w:cs="Arial"/>
          <w:szCs w:val="24"/>
        </w:rPr>
        <w:tab/>
        <w:t>Evaluation reports should be finalised within 12 months of the end of the grant funding arrangement, 3</w:t>
      </w:r>
      <w:r w:rsidR="008F2ED5">
        <w:rPr>
          <w:rFonts w:ascii="Arial" w:hAnsi="Arial" w:cs="Arial"/>
          <w:szCs w:val="24"/>
        </w:rPr>
        <w:t xml:space="preserve"> </w:t>
      </w:r>
      <w:r w:rsidRPr="006D0902">
        <w:rPr>
          <w:rFonts w:ascii="Arial" w:hAnsi="Arial" w:cs="Arial"/>
          <w:szCs w:val="24"/>
        </w:rPr>
        <w:t xml:space="preserve">months if you are successful in the following year’s grant scheme. Recommendations contained in the evaluation report represent action that the Department expects the organisation to take within a specified period of the publication of the recommendations, and progression of the report’s findings will be closely linked to decisions on applications for future funding from the organisation.  </w:t>
      </w:r>
    </w:p>
    <w:p w14:paraId="4140CF78" w14:textId="77777777" w:rsidR="006D0902" w:rsidRPr="006D0902" w:rsidRDefault="006D0902" w:rsidP="006D0902">
      <w:pPr>
        <w:tabs>
          <w:tab w:val="num" w:pos="1134"/>
        </w:tabs>
        <w:ind w:left="1134" w:hanging="425"/>
        <w:rPr>
          <w:sz w:val="28"/>
        </w:rPr>
      </w:pPr>
    </w:p>
    <w:p w14:paraId="6E640369" w14:textId="77777777" w:rsidR="006D0902" w:rsidRPr="006D0902" w:rsidRDefault="006D0902" w:rsidP="006D0902">
      <w:pPr>
        <w:ind w:left="567" w:hanging="567"/>
        <w:contextualSpacing/>
        <w:rPr>
          <w:rFonts w:ascii="Arial" w:hAnsi="Arial" w:cs="Arial"/>
          <w:szCs w:val="24"/>
        </w:rPr>
      </w:pPr>
      <w:r w:rsidRPr="006D0902">
        <w:rPr>
          <w:rFonts w:ascii="Arial" w:hAnsi="Arial" w:cs="Arial"/>
          <w:szCs w:val="24"/>
        </w:rPr>
        <w:t>7.5</w:t>
      </w:r>
      <w:r w:rsidRPr="006D0902">
        <w:rPr>
          <w:rFonts w:ascii="Arial" w:hAnsi="Arial" w:cs="Arial"/>
          <w:szCs w:val="24"/>
        </w:rPr>
        <w:tab/>
        <w:t>The Department reserves the right to circulate the results of an evaluation to any other statutory bodies funding the organisation concerned.</w:t>
      </w:r>
    </w:p>
    <w:p w14:paraId="0DE3C4AA" w14:textId="77777777" w:rsidR="006D0902" w:rsidRPr="006D0902" w:rsidRDefault="006D0902" w:rsidP="006D0902"/>
    <w:p w14:paraId="75FC686C" w14:textId="77777777" w:rsidR="006D0902" w:rsidRPr="0067746D" w:rsidRDefault="006D0902" w:rsidP="006D0902">
      <w:pPr>
        <w:keepNext/>
        <w:keepLines/>
        <w:numPr>
          <w:ilvl w:val="0"/>
          <w:numId w:val="37"/>
        </w:numPr>
        <w:spacing w:before="120"/>
        <w:jc w:val="left"/>
        <w:outlineLvl w:val="1"/>
        <w:rPr>
          <w:rFonts w:ascii="Arial" w:hAnsi="Arial" w:cs="Arial"/>
          <w:b/>
          <w:bCs/>
          <w:color w:val="0070C0"/>
          <w:sz w:val="28"/>
          <w:szCs w:val="28"/>
        </w:rPr>
      </w:pPr>
      <w:r w:rsidRPr="0067746D">
        <w:rPr>
          <w:rFonts w:ascii="Arial" w:hAnsi="Arial" w:cs="Arial"/>
          <w:b/>
          <w:bCs/>
          <w:color w:val="0070C0"/>
          <w:sz w:val="28"/>
          <w:szCs w:val="28"/>
        </w:rPr>
        <w:t>Information Retention and Sharing</w:t>
      </w:r>
    </w:p>
    <w:p w14:paraId="6F3F000D" w14:textId="77777777" w:rsidR="006D0902" w:rsidRPr="006D0902" w:rsidRDefault="006D0902" w:rsidP="006D0902"/>
    <w:p w14:paraId="5EF1E6A3" w14:textId="77777777" w:rsidR="006D0902" w:rsidRPr="006D0902" w:rsidRDefault="006D0902" w:rsidP="006D0902">
      <w:pPr>
        <w:numPr>
          <w:ilvl w:val="1"/>
          <w:numId w:val="37"/>
        </w:numPr>
        <w:ind w:left="567" w:hanging="567"/>
        <w:contextualSpacing/>
        <w:rPr>
          <w:rFonts w:ascii="Arial" w:hAnsi="Arial" w:cs="Arial"/>
          <w:szCs w:val="24"/>
        </w:rPr>
      </w:pPr>
      <w:r w:rsidRPr="006D0902">
        <w:rPr>
          <w:rFonts w:ascii="Arial" w:hAnsi="Arial" w:cs="Arial"/>
          <w:szCs w:val="24"/>
        </w:rPr>
        <w:t>All Government Departments, Agencies and other funding bodies may share information to enable them to prevent and detect fraudulent applications and to co-ordinate the processing of complementary applications. Accordingly, information provided by the Organisation during the application and assessment process, monitoring returns and any other information provided by the Organisation may be made available to other Departments/Agencies for the purpose of ensuring the accuracy of information and preventing or detecting crime. Such information may also be placed in the public domain.</w:t>
      </w:r>
    </w:p>
    <w:p w14:paraId="0129D50F" w14:textId="77777777" w:rsidR="006D0902" w:rsidRPr="006D0902" w:rsidRDefault="006D0902" w:rsidP="006D0902">
      <w:pPr>
        <w:ind w:left="567"/>
        <w:contextualSpacing/>
        <w:rPr>
          <w:rFonts w:ascii="Arial" w:hAnsi="Arial" w:cs="Arial"/>
          <w:szCs w:val="24"/>
        </w:rPr>
      </w:pPr>
    </w:p>
    <w:p w14:paraId="003B0466" w14:textId="349D7D71" w:rsidR="007D0CB5" w:rsidRPr="00F2432A" w:rsidRDefault="006D0902" w:rsidP="002B6F11">
      <w:pPr>
        <w:numPr>
          <w:ilvl w:val="1"/>
          <w:numId w:val="37"/>
        </w:numPr>
        <w:ind w:left="567" w:hanging="567"/>
        <w:contextualSpacing/>
        <w:rPr>
          <w:rFonts w:ascii="Arial" w:hAnsi="Arial" w:cs="Arial"/>
          <w:szCs w:val="24"/>
        </w:rPr>
      </w:pPr>
      <w:r w:rsidRPr="006D0902">
        <w:rPr>
          <w:rFonts w:ascii="Arial" w:hAnsi="Arial" w:cs="Arial"/>
          <w:szCs w:val="24"/>
        </w:rPr>
        <w:t xml:space="preserve">All records and information relating to Grant expenditure must be retained by the organisation for a period of not less than 7 years following the last payment of Grant any such record shall be made available for inspection upon request by the Department or the Comptroller and Auditor General for Northern Ireland. </w:t>
      </w:r>
    </w:p>
    <w:sectPr w:rsidR="007D0CB5" w:rsidRPr="00F2432A">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11C30" w14:textId="77777777" w:rsidR="008D3940" w:rsidRDefault="008D3940" w:rsidP="000A1A7B">
      <w:r>
        <w:separator/>
      </w:r>
    </w:p>
  </w:endnote>
  <w:endnote w:type="continuationSeparator" w:id="0">
    <w:p w14:paraId="47CFFC8D" w14:textId="77777777" w:rsidR="008D3940" w:rsidRDefault="008D3940" w:rsidP="000A1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240582"/>
      <w:docPartObj>
        <w:docPartGallery w:val="Page Numbers (Bottom of Page)"/>
        <w:docPartUnique/>
      </w:docPartObj>
    </w:sdtPr>
    <w:sdtEndPr>
      <w:rPr>
        <w:noProof/>
      </w:rPr>
    </w:sdtEndPr>
    <w:sdtContent>
      <w:p w14:paraId="6E3F1915" w14:textId="2E8966D9" w:rsidR="006B07A7" w:rsidRDefault="006B07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A705FC" w14:textId="77777777" w:rsidR="006B07A7" w:rsidRDefault="006B0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82F83" w14:textId="77777777" w:rsidR="008D3940" w:rsidRDefault="008D3940" w:rsidP="000A1A7B">
      <w:r>
        <w:separator/>
      </w:r>
    </w:p>
  </w:footnote>
  <w:footnote w:type="continuationSeparator" w:id="0">
    <w:p w14:paraId="07A84712" w14:textId="77777777" w:rsidR="008D3940" w:rsidRDefault="008D3940" w:rsidP="000A1A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C25"/>
    <w:multiLevelType w:val="multilevel"/>
    <w:tmpl w:val="F2C28B8E"/>
    <w:lvl w:ilvl="0">
      <w:start w:val="3"/>
      <w:numFmt w:val="decimal"/>
      <w:lvlText w:val="%1."/>
      <w:lvlJc w:val="left"/>
      <w:pPr>
        <w:ind w:left="360" w:hanging="360"/>
      </w:pPr>
      <w:rPr>
        <w:rFonts w:hint="default"/>
      </w:rPr>
    </w:lvl>
    <w:lvl w:ilvl="1">
      <w:start w:val="3"/>
      <w:numFmt w:val="decimal"/>
      <w:isLgl/>
      <w:lvlText w:val="%1.%2"/>
      <w:lvlJc w:val="left"/>
      <w:pPr>
        <w:ind w:left="786"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4BA7A95"/>
    <w:multiLevelType w:val="hybridMultilevel"/>
    <w:tmpl w:val="D1180F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5C1570"/>
    <w:multiLevelType w:val="hybridMultilevel"/>
    <w:tmpl w:val="A66E740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15:restartNumberingAfterBreak="0">
    <w:nsid w:val="0AA0509D"/>
    <w:multiLevelType w:val="multilevel"/>
    <w:tmpl w:val="32DEC1F4"/>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4" w15:restartNumberingAfterBreak="0">
    <w:nsid w:val="0AEA5AA5"/>
    <w:multiLevelType w:val="hybridMultilevel"/>
    <w:tmpl w:val="6CF45E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 w15:restartNumberingAfterBreak="0">
    <w:nsid w:val="0E6D10DD"/>
    <w:multiLevelType w:val="hybridMultilevel"/>
    <w:tmpl w:val="D346CACE"/>
    <w:lvl w:ilvl="0" w:tplc="08090001">
      <w:start w:val="1"/>
      <w:numFmt w:val="bullet"/>
      <w:lvlText w:val=""/>
      <w:lvlJc w:val="left"/>
      <w:pPr>
        <w:ind w:left="720" w:hanging="360"/>
      </w:pPr>
      <w:rPr>
        <w:rFonts w:ascii="Symbol" w:hAnsi="Symbol" w:hint="default"/>
      </w:rPr>
    </w:lvl>
    <w:lvl w:ilvl="1" w:tplc="D9FC49DA">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C06101"/>
    <w:multiLevelType w:val="multilevel"/>
    <w:tmpl w:val="9F5C2424"/>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FA2253"/>
    <w:multiLevelType w:val="multilevel"/>
    <w:tmpl w:val="129A02C6"/>
    <w:lvl w:ilvl="0">
      <w:start w:val="5"/>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15173E5"/>
    <w:multiLevelType w:val="multilevel"/>
    <w:tmpl w:val="CC50C63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2B6586"/>
    <w:multiLevelType w:val="hybridMultilevel"/>
    <w:tmpl w:val="6A70AE38"/>
    <w:lvl w:ilvl="0" w:tplc="3D4873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9A493E"/>
    <w:multiLevelType w:val="hybridMultilevel"/>
    <w:tmpl w:val="115A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C620F5"/>
    <w:multiLevelType w:val="multilevel"/>
    <w:tmpl w:val="3B3A70EA"/>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22D560B"/>
    <w:multiLevelType w:val="hybridMultilevel"/>
    <w:tmpl w:val="31CA76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231879FF"/>
    <w:multiLevelType w:val="hybridMultilevel"/>
    <w:tmpl w:val="5DD29FB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320341E"/>
    <w:multiLevelType w:val="hybridMultilevel"/>
    <w:tmpl w:val="58B81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097B2C"/>
    <w:multiLevelType w:val="multilevel"/>
    <w:tmpl w:val="B1D25BC4"/>
    <w:lvl w:ilvl="0">
      <w:start w:val="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EB2180E"/>
    <w:multiLevelType w:val="hybridMultilevel"/>
    <w:tmpl w:val="6AF6E082"/>
    <w:lvl w:ilvl="0" w:tplc="3796EEC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2FB900E6"/>
    <w:multiLevelType w:val="multilevel"/>
    <w:tmpl w:val="348C250A"/>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18" w15:restartNumberingAfterBreak="0">
    <w:nsid w:val="36865E2A"/>
    <w:multiLevelType w:val="hybridMultilevel"/>
    <w:tmpl w:val="6F7A2748"/>
    <w:lvl w:ilvl="0" w:tplc="DA020372">
      <w:start w:val="1"/>
      <w:numFmt w:val="bullet"/>
      <w:lvlText w:val=""/>
      <w:lvlJc w:val="left"/>
      <w:pPr>
        <w:ind w:left="720" w:hanging="360"/>
      </w:pPr>
      <w:rPr>
        <w:rFonts w:ascii="Symbol" w:hAnsi="Symbol" w:hint="default"/>
        <w:sz w:val="24"/>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981DD9"/>
    <w:multiLevelType w:val="hybridMultilevel"/>
    <w:tmpl w:val="5A968E54"/>
    <w:lvl w:ilvl="0" w:tplc="043E40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7C1B0D"/>
    <w:multiLevelType w:val="hybridMultilevel"/>
    <w:tmpl w:val="BC186BFC"/>
    <w:lvl w:ilvl="0" w:tplc="08090011">
      <w:start w:val="1"/>
      <w:numFmt w:val="decimal"/>
      <w:lvlText w:val="%1)"/>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3CC173B8"/>
    <w:multiLevelType w:val="hybridMultilevel"/>
    <w:tmpl w:val="38B4D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EB27E5F"/>
    <w:multiLevelType w:val="multilevel"/>
    <w:tmpl w:val="E5A8DFAE"/>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F6372A9"/>
    <w:multiLevelType w:val="multilevel"/>
    <w:tmpl w:val="32DEC1F4"/>
    <w:lvl w:ilvl="0">
      <w:start w:val="9"/>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4" w15:restartNumberingAfterBreak="0">
    <w:nsid w:val="455D5523"/>
    <w:multiLevelType w:val="multilevel"/>
    <w:tmpl w:val="D74C3532"/>
    <w:lvl w:ilvl="0">
      <w:start w:val="5"/>
      <w:numFmt w:val="decimal"/>
      <w:lvlText w:val="%1."/>
      <w:lvlJc w:val="left"/>
      <w:pPr>
        <w:ind w:left="360" w:hanging="360"/>
      </w:pPr>
      <w:rPr>
        <w:rFonts w:hint="default"/>
      </w:rPr>
    </w:lvl>
    <w:lvl w:ilvl="1">
      <w:start w:val="4"/>
      <w:numFmt w:val="decimal"/>
      <w:isLgl/>
      <w:lvlText w:val="%1.%2"/>
      <w:lvlJc w:val="left"/>
      <w:pPr>
        <w:ind w:left="855"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565"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915" w:hanging="1440"/>
      </w:pPr>
      <w:rPr>
        <w:rFonts w:hint="default"/>
      </w:rPr>
    </w:lvl>
    <w:lvl w:ilvl="6">
      <w:start w:val="1"/>
      <w:numFmt w:val="decimal"/>
      <w:isLgl/>
      <w:lvlText w:val="%1.%2.%3.%4.%5.%6.%7"/>
      <w:lvlJc w:val="left"/>
      <w:pPr>
        <w:ind w:left="4410" w:hanging="1440"/>
      </w:pPr>
      <w:rPr>
        <w:rFonts w:hint="default"/>
      </w:rPr>
    </w:lvl>
    <w:lvl w:ilvl="7">
      <w:start w:val="1"/>
      <w:numFmt w:val="decimal"/>
      <w:isLgl/>
      <w:lvlText w:val="%1.%2.%3.%4.%5.%6.%7.%8"/>
      <w:lvlJc w:val="left"/>
      <w:pPr>
        <w:ind w:left="5265" w:hanging="1800"/>
      </w:pPr>
      <w:rPr>
        <w:rFonts w:hint="default"/>
      </w:rPr>
    </w:lvl>
    <w:lvl w:ilvl="8">
      <w:start w:val="1"/>
      <w:numFmt w:val="decimal"/>
      <w:isLgl/>
      <w:lvlText w:val="%1.%2.%3.%4.%5.%6.%7.%8.%9"/>
      <w:lvlJc w:val="left"/>
      <w:pPr>
        <w:ind w:left="5760" w:hanging="1800"/>
      </w:pPr>
      <w:rPr>
        <w:rFonts w:hint="default"/>
      </w:rPr>
    </w:lvl>
  </w:abstractNum>
  <w:abstractNum w:abstractNumId="25" w15:restartNumberingAfterBreak="0">
    <w:nsid w:val="46AD0B8C"/>
    <w:multiLevelType w:val="hybridMultilevel"/>
    <w:tmpl w:val="69BCEDB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6F85000"/>
    <w:multiLevelType w:val="hybridMultilevel"/>
    <w:tmpl w:val="9714816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27" w15:restartNumberingAfterBreak="0">
    <w:nsid w:val="4C3D7E9B"/>
    <w:multiLevelType w:val="hybridMultilevel"/>
    <w:tmpl w:val="D9425F08"/>
    <w:lvl w:ilvl="0" w:tplc="F7A4F0D8">
      <w:start w:val="8"/>
      <w:numFmt w:val="decimal"/>
      <w:lvlText w:val="%1"/>
      <w:lvlJc w:val="left"/>
      <w:pPr>
        <w:ind w:left="720" w:hanging="360"/>
      </w:pPr>
      <w:rPr>
        <w:rFonts w:hint="default"/>
      </w:rPr>
    </w:lvl>
    <w:lvl w:ilvl="1" w:tplc="08090019">
      <w:start w:val="1"/>
      <w:numFmt w:val="lowerLetter"/>
      <w:lvlText w:val="%2."/>
      <w:lvlJc w:val="left"/>
      <w:pPr>
        <w:ind w:left="1440" w:hanging="360"/>
      </w:pPr>
    </w:lvl>
    <w:lvl w:ilvl="2" w:tplc="1632C778">
      <w:start w:val="10"/>
      <w:numFmt w:val="decimal"/>
      <w:lvlText w:val="%3."/>
      <w:lvlJc w:val="left"/>
      <w:pPr>
        <w:ind w:left="2380" w:hanging="40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6B7A77"/>
    <w:multiLevelType w:val="hybridMultilevel"/>
    <w:tmpl w:val="DB3C4F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7CB6060"/>
    <w:multiLevelType w:val="hybridMultilevel"/>
    <w:tmpl w:val="27EA8DE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5AA9439C"/>
    <w:multiLevelType w:val="multilevel"/>
    <w:tmpl w:val="AF1EBF0E"/>
    <w:lvl w:ilvl="0">
      <w:start w:val="1"/>
      <w:numFmt w:val="decimal"/>
      <w:lvlText w:val="%1."/>
      <w:lvlJc w:val="left"/>
      <w:pPr>
        <w:ind w:left="360" w:hanging="360"/>
      </w:pPr>
    </w:lvl>
    <w:lvl w:ilvl="1">
      <w:start w:val="1"/>
      <w:numFmt w:val="decimal"/>
      <w:isLgl/>
      <w:lvlText w:val="%1.%2"/>
      <w:lvlJc w:val="left"/>
      <w:pPr>
        <w:ind w:left="786"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5ECF67CF"/>
    <w:multiLevelType w:val="hybridMultilevel"/>
    <w:tmpl w:val="D5F83182"/>
    <w:lvl w:ilvl="0" w:tplc="0809000F">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32" w15:restartNumberingAfterBreak="0">
    <w:nsid w:val="6271573C"/>
    <w:multiLevelType w:val="hybridMultilevel"/>
    <w:tmpl w:val="CA86F86A"/>
    <w:lvl w:ilvl="0" w:tplc="08090001">
      <w:start w:val="1"/>
      <w:numFmt w:val="bullet"/>
      <w:lvlText w:val=""/>
      <w:lvlJc w:val="left"/>
      <w:pPr>
        <w:ind w:left="1789" w:hanging="360"/>
      </w:pPr>
      <w:rPr>
        <w:rFonts w:ascii="Symbol" w:hAnsi="Symbol"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33" w15:restartNumberingAfterBreak="0">
    <w:nsid w:val="62D54B1C"/>
    <w:multiLevelType w:val="multilevel"/>
    <w:tmpl w:val="9F5C242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A6B54F4"/>
    <w:multiLevelType w:val="multilevel"/>
    <w:tmpl w:val="789A3FF4"/>
    <w:lvl w:ilvl="0">
      <w:start w:val="1"/>
      <w:numFmt w:val="bullet"/>
      <w:lvlText w:val=""/>
      <w:lvlJc w:val="left"/>
      <w:pPr>
        <w:ind w:left="720" w:hanging="360"/>
      </w:pPr>
      <w:rPr>
        <w:rFonts w:ascii="Symbol" w:hAnsi="Symbol" w:hint="default"/>
        <w:b/>
        <w:color w:val="002060"/>
      </w:rPr>
    </w:lvl>
    <w:lvl w:ilvl="1">
      <w:start w:val="1"/>
      <w:numFmt w:val="bullet"/>
      <w:lvlText w:val=""/>
      <w:lvlJc w:val="left"/>
      <w:pPr>
        <w:ind w:left="720" w:hanging="360"/>
      </w:pPr>
      <w:rPr>
        <w:rFonts w:ascii="Symbol" w:hAnsi="Symbol" w:hint="default"/>
        <w:b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35" w15:restartNumberingAfterBreak="0">
    <w:nsid w:val="764225AA"/>
    <w:multiLevelType w:val="multilevel"/>
    <w:tmpl w:val="4584414A"/>
    <w:lvl w:ilvl="0">
      <w:start w:val="7"/>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6" w15:restartNumberingAfterBreak="0">
    <w:nsid w:val="7C547496"/>
    <w:multiLevelType w:val="hybridMultilevel"/>
    <w:tmpl w:val="BDE0D3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6740934">
    <w:abstractNumId w:val="5"/>
  </w:num>
  <w:num w:numId="2" w16cid:durableId="1881631134">
    <w:abstractNumId w:val="30"/>
  </w:num>
  <w:num w:numId="3" w16cid:durableId="352734602">
    <w:abstractNumId w:val="18"/>
  </w:num>
  <w:num w:numId="4" w16cid:durableId="814876690">
    <w:abstractNumId w:val="2"/>
  </w:num>
  <w:num w:numId="5" w16cid:durableId="1793867369">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4210035">
    <w:abstractNumId w:val="1"/>
  </w:num>
  <w:num w:numId="7" w16cid:durableId="218826175">
    <w:abstractNumId w:val="19"/>
  </w:num>
  <w:num w:numId="8" w16cid:durableId="817456926">
    <w:abstractNumId w:val="9"/>
  </w:num>
  <w:num w:numId="9" w16cid:durableId="2075006066">
    <w:abstractNumId w:val="13"/>
  </w:num>
  <w:num w:numId="10" w16cid:durableId="1129084385">
    <w:abstractNumId w:val="33"/>
  </w:num>
  <w:num w:numId="11" w16cid:durableId="1369529015">
    <w:abstractNumId w:val="8"/>
  </w:num>
  <w:num w:numId="12" w16cid:durableId="2102604578">
    <w:abstractNumId w:val="29"/>
  </w:num>
  <w:num w:numId="13" w16cid:durableId="638799370">
    <w:abstractNumId w:val="4"/>
  </w:num>
  <w:num w:numId="14" w16cid:durableId="1212813144">
    <w:abstractNumId w:val="25"/>
  </w:num>
  <w:num w:numId="15" w16cid:durableId="835615370">
    <w:abstractNumId w:val="28"/>
  </w:num>
  <w:num w:numId="16" w16cid:durableId="1559167885">
    <w:abstractNumId w:val="7"/>
  </w:num>
  <w:num w:numId="17" w16cid:durableId="371731357">
    <w:abstractNumId w:val="32"/>
  </w:num>
  <w:num w:numId="18" w16cid:durableId="1201895596">
    <w:abstractNumId w:val="12"/>
  </w:num>
  <w:num w:numId="19" w16cid:durableId="2066563424">
    <w:abstractNumId w:val="21"/>
  </w:num>
  <w:num w:numId="20" w16cid:durableId="1252471094">
    <w:abstractNumId w:val="10"/>
  </w:num>
  <w:num w:numId="21" w16cid:durableId="868569755">
    <w:abstractNumId w:val="26"/>
  </w:num>
  <w:num w:numId="22" w16cid:durableId="978798679">
    <w:abstractNumId w:val="27"/>
  </w:num>
  <w:num w:numId="23" w16cid:durableId="725448095">
    <w:abstractNumId w:val="17"/>
  </w:num>
  <w:num w:numId="24" w16cid:durableId="1993750482">
    <w:abstractNumId w:val="35"/>
  </w:num>
  <w:num w:numId="25" w16cid:durableId="292054140">
    <w:abstractNumId w:val="23"/>
  </w:num>
  <w:num w:numId="26" w16cid:durableId="948271091">
    <w:abstractNumId w:val="36"/>
  </w:num>
  <w:num w:numId="27" w16cid:durableId="140931945">
    <w:abstractNumId w:val="22"/>
  </w:num>
  <w:num w:numId="28" w16cid:durableId="609162984">
    <w:abstractNumId w:val="11"/>
  </w:num>
  <w:num w:numId="29" w16cid:durableId="865828140">
    <w:abstractNumId w:val="6"/>
  </w:num>
  <w:num w:numId="30" w16cid:durableId="1556118433">
    <w:abstractNumId w:val="14"/>
  </w:num>
  <w:num w:numId="31" w16cid:durableId="1873111097">
    <w:abstractNumId w:val="16"/>
  </w:num>
  <w:num w:numId="32" w16cid:durableId="924534731">
    <w:abstractNumId w:val="31"/>
  </w:num>
  <w:num w:numId="33" w16cid:durableId="750927462">
    <w:abstractNumId w:val="0"/>
  </w:num>
  <w:num w:numId="34" w16cid:durableId="1385564775">
    <w:abstractNumId w:val="20"/>
  </w:num>
  <w:num w:numId="35" w16cid:durableId="944464410">
    <w:abstractNumId w:val="24"/>
  </w:num>
  <w:num w:numId="36" w16cid:durableId="1287538523">
    <w:abstractNumId w:val="3"/>
  </w:num>
  <w:num w:numId="37" w16cid:durableId="175423120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A7B"/>
    <w:rsid w:val="000149E6"/>
    <w:rsid w:val="00022455"/>
    <w:rsid w:val="00022581"/>
    <w:rsid w:val="00025EF8"/>
    <w:rsid w:val="0004219A"/>
    <w:rsid w:val="000544CB"/>
    <w:rsid w:val="00077F0C"/>
    <w:rsid w:val="000812F8"/>
    <w:rsid w:val="000A1A7B"/>
    <w:rsid w:val="000B3C8B"/>
    <w:rsid w:val="000B5873"/>
    <w:rsid w:val="000C5817"/>
    <w:rsid w:val="000C76B0"/>
    <w:rsid w:val="000E69C9"/>
    <w:rsid w:val="000F19DF"/>
    <w:rsid w:val="000F32C6"/>
    <w:rsid w:val="000F5E39"/>
    <w:rsid w:val="00100FA7"/>
    <w:rsid w:val="00101B88"/>
    <w:rsid w:val="00123E0C"/>
    <w:rsid w:val="00144827"/>
    <w:rsid w:val="00146A4E"/>
    <w:rsid w:val="001478FD"/>
    <w:rsid w:val="00151D7C"/>
    <w:rsid w:val="00164899"/>
    <w:rsid w:val="0017318B"/>
    <w:rsid w:val="0017781B"/>
    <w:rsid w:val="00187E19"/>
    <w:rsid w:val="001C12BD"/>
    <w:rsid w:val="001C3A46"/>
    <w:rsid w:val="001E0D3E"/>
    <w:rsid w:val="001E580D"/>
    <w:rsid w:val="00211D99"/>
    <w:rsid w:val="002236DD"/>
    <w:rsid w:val="0023343C"/>
    <w:rsid w:val="002407BE"/>
    <w:rsid w:val="00245E4C"/>
    <w:rsid w:val="0025013E"/>
    <w:rsid w:val="00272C16"/>
    <w:rsid w:val="00281DE8"/>
    <w:rsid w:val="00293628"/>
    <w:rsid w:val="002976B4"/>
    <w:rsid w:val="002B6F11"/>
    <w:rsid w:val="002C47CB"/>
    <w:rsid w:val="002C4E93"/>
    <w:rsid w:val="002C70C6"/>
    <w:rsid w:val="002E3EB5"/>
    <w:rsid w:val="002F4C66"/>
    <w:rsid w:val="00300EE5"/>
    <w:rsid w:val="0031691D"/>
    <w:rsid w:val="00317C24"/>
    <w:rsid w:val="0033196D"/>
    <w:rsid w:val="003332DA"/>
    <w:rsid w:val="00343111"/>
    <w:rsid w:val="00371776"/>
    <w:rsid w:val="003721B0"/>
    <w:rsid w:val="00382D04"/>
    <w:rsid w:val="003B5BC7"/>
    <w:rsid w:val="003D23D2"/>
    <w:rsid w:val="003E6EB8"/>
    <w:rsid w:val="004070C0"/>
    <w:rsid w:val="00430D21"/>
    <w:rsid w:val="00437369"/>
    <w:rsid w:val="00443E2C"/>
    <w:rsid w:val="00444C5C"/>
    <w:rsid w:val="004756B6"/>
    <w:rsid w:val="00475C80"/>
    <w:rsid w:val="00477372"/>
    <w:rsid w:val="004909C0"/>
    <w:rsid w:val="00491845"/>
    <w:rsid w:val="00495F28"/>
    <w:rsid w:val="004A3BB5"/>
    <w:rsid w:val="004B2A42"/>
    <w:rsid w:val="004E13A2"/>
    <w:rsid w:val="00516952"/>
    <w:rsid w:val="005227FF"/>
    <w:rsid w:val="005306F0"/>
    <w:rsid w:val="005479C6"/>
    <w:rsid w:val="00553F6C"/>
    <w:rsid w:val="00582140"/>
    <w:rsid w:val="00594A5D"/>
    <w:rsid w:val="005B6CF8"/>
    <w:rsid w:val="005C138F"/>
    <w:rsid w:val="005D52EF"/>
    <w:rsid w:val="005E7E17"/>
    <w:rsid w:val="00612DDA"/>
    <w:rsid w:val="00617DC4"/>
    <w:rsid w:val="006347A4"/>
    <w:rsid w:val="00636A23"/>
    <w:rsid w:val="00637BA4"/>
    <w:rsid w:val="00640E2F"/>
    <w:rsid w:val="00674BAD"/>
    <w:rsid w:val="00675D83"/>
    <w:rsid w:val="0067746D"/>
    <w:rsid w:val="00683B22"/>
    <w:rsid w:val="00683E7A"/>
    <w:rsid w:val="00685673"/>
    <w:rsid w:val="00685AE0"/>
    <w:rsid w:val="00686D03"/>
    <w:rsid w:val="00692AA8"/>
    <w:rsid w:val="006A61EF"/>
    <w:rsid w:val="006B07A7"/>
    <w:rsid w:val="006C5263"/>
    <w:rsid w:val="006D0902"/>
    <w:rsid w:val="006D549E"/>
    <w:rsid w:val="006D7919"/>
    <w:rsid w:val="006E1F6F"/>
    <w:rsid w:val="00714573"/>
    <w:rsid w:val="00717AE8"/>
    <w:rsid w:val="007211C2"/>
    <w:rsid w:val="00722414"/>
    <w:rsid w:val="007243FB"/>
    <w:rsid w:val="00727D0B"/>
    <w:rsid w:val="00730982"/>
    <w:rsid w:val="00740A32"/>
    <w:rsid w:val="00747D23"/>
    <w:rsid w:val="007618A1"/>
    <w:rsid w:val="00761D2A"/>
    <w:rsid w:val="007630A9"/>
    <w:rsid w:val="007700D2"/>
    <w:rsid w:val="007704B7"/>
    <w:rsid w:val="0077764F"/>
    <w:rsid w:val="007819E7"/>
    <w:rsid w:val="00793235"/>
    <w:rsid w:val="007A15C0"/>
    <w:rsid w:val="007C24F7"/>
    <w:rsid w:val="007C38F8"/>
    <w:rsid w:val="007C79AD"/>
    <w:rsid w:val="007D0CB5"/>
    <w:rsid w:val="007D20B5"/>
    <w:rsid w:val="007E6B15"/>
    <w:rsid w:val="007F08B3"/>
    <w:rsid w:val="00800C55"/>
    <w:rsid w:val="00810B20"/>
    <w:rsid w:val="0082666F"/>
    <w:rsid w:val="008302E9"/>
    <w:rsid w:val="008412D1"/>
    <w:rsid w:val="00845E66"/>
    <w:rsid w:val="0085778C"/>
    <w:rsid w:val="00863A13"/>
    <w:rsid w:val="008653E9"/>
    <w:rsid w:val="00890031"/>
    <w:rsid w:val="008A777C"/>
    <w:rsid w:val="008B69E4"/>
    <w:rsid w:val="008D3940"/>
    <w:rsid w:val="008E1C74"/>
    <w:rsid w:val="008E1E43"/>
    <w:rsid w:val="008E42EE"/>
    <w:rsid w:val="008F062D"/>
    <w:rsid w:val="008F2ED5"/>
    <w:rsid w:val="008F395D"/>
    <w:rsid w:val="0090422F"/>
    <w:rsid w:val="00912B4A"/>
    <w:rsid w:val="009239A3"/>
    <w:rsid w:val="009333CB"/>
    <w:rsid w:val="009441A3"/>
    <w:rsid w:val="00953874"/>
    <w:rsid w:val="00962124"/>
    <w:rsid w:val="00976783"/>
    <w:rsid w:val="009B72BA"/>
    <w:rsid w:val="009D30AE"/>
    <w:rsid w:val="009D7FD7"/>
    <w:rsid w:val="009E1728"/>
    <w:rsid w:val="009E2FA6"/>
    <w:rsid w:val="009E4A8E"/>
    <w:rsid w:val="009E7C4F"/>
    <w:rsid w:val="009F626A"/>
    <w:rsid w:val="009F66C2"/>
    <w:rsid w:val="00A063F1"/>
    <w:rsid w:val="00A25B6F"/>
    <w:rsid w:val="00A27DC0"/>
    <w:rsid w:val="00A32302"/>
    <w:rsid w:val="00A3356E"/>
    <w:rsid w:val="00A53149"/>
    <w:rsid w:val="00A6386E"/>
    <w:rsid w:val="00A63FD1"/>
    <w:rsid w:val="00A777FC"/>
    <w:rsid w:val="00A97AC1"/>
    <w:rsid w:val="00AA23E2"/>
    <w:rsid w:val="00AA4156"/>
    <w:rsid w:val="00AB5174"/>
    <w:rsid w:val="00AB77C0"/>
    <w:rsid w:val="00AC250D"/>
    <w:rsid w:val="00AC2DDD"/>
    <w:rsid w:val="00AC3BE1"/>
    <w:rsid w:val="00AF3FFC"/>
    <w:rsid w:val="00B013FF"/>
    <w:rsid w:val="00B137E0"/>
    <w:rsid w:val="00B2503E"/>
    <w:rsid w:val="00B34B34"/>
    <w:rsid w:val="00B47920"/>
    <w:rsid w:val="00B66479"/>
    <w:rsid w:val="00B67ECC"/>
    <w:rsid w:val="00B72013"/>
    <w:rsid w:val="00B74A20"/>
    <w:rsid w:val="00B96887"/>
    <w:rsid w:val="00B96B57"/>
    <w:rsid w:val="00BA661F"/>
    <w:rsid w:val="00BA688C"/>
    <w:rsid w:val="00BA7CEF"/>
    <w:rsid w:val="00BC7599"/>
    <w:rsid w:val="00BD007C"/>
    <w:rsid w:val="00BD33D0"/>
    <w:rsid w:val="00BE0D02"/>
    <w:rsid w:val="00BE30C1"/>
    <w:rsid w:val="00BF365A"/>
    <w:rsid w:val="00C052AF"/>
    <w:rsid w:val="00C1037B"/>
    <w:rsid w:val="00C11DA5"/>
    <w:rsid w:val="00C134C2"/>
    <w:rsid w:val="00C231A0"/>
    <w:rsid w:val="00C65A9E"/>
    <w:rsid w:val="00C71501"/>
    <w:rsid w:val="00C750EA"/>
    <w:rsid w:val="00C75213"/>
    <w:rsid w:val="00C91AE6"/>
    <w:rsid w:val="00CA1B2F"/>
    <w:rsid w:val="00CA3A61"/>
    <w:rsid w:val="00CA406B"/>
    <w:rsid w:val="00CC15F1"/>
    <w:rsid w:val="00CC1B29"/>
    <w:rsid w:val="00CC7A82"/>
    <w:rsid w:val="00CD4A56"/>
    <w:rsid w:val="00CE55E7"/>
    <w:rsid w:val="00CE596B"/>
    <w:rsid w:val="00CF794D"/>
    <w:rsid w:val="00D20E2B"/>
    <w:rsid w:val="00D34590"/>
    <w:rsid w:val="00D36824"/>
    <w:rsid w:val="00D37602"/>
    <w:rsid w:val="00D5500F"/>
    <w:rsid w:val="00D60611"/>
    <w:rsid w:val="00D81618"/>
    <w:rsid w:val="00DB3653"/>
    <w:rsid w:val="00DC3AA6"/>
    <w:rsid w:val="00DC4875"/>
    <w:rsid w:val="00DC68B6"/>
    <w:rsid w:val="00DD4AF2"/>
    <w:rsid w:val="00DE6336"/>
    <w:rsid w:val="00DE64FA"/>
    <w:rsid w:val="00DF5A92"/>
    <w:rsid w:val="00E162D7"/>
    <w:rsid w:val="00E27E78"/>
    <w:rsid w:val="00E324B6"/>
    <w:rsid w:val="00E43687"/>
    <w:rsid w:val="00E63151"/>
    <w:rsid w:val="00E672A7"/>
    <w:rsid w:val="00E80A04"/>
    <w:rsid w:val="00EC3D6B"/>
    <w:rsid w:val="00EC7F70"/>
    <w:rsid w:val="00ED09B2"/>
    <w:rsid w:val="00ED587B"/>
    <w:rsid w:val="00ED649A"/>
    <w:rsid w:val="00EE189A"/>
    <w:rsid w:val="00EE529D"/>
    <w:rsid w:val="00EE71B2"/>
    <w:rsid w:val="00EF5BD0"/>
    <w:rsid w:val="00F00383"/>
    <w:rsid w:val="00F0044F"/>
    <w:rsid w:val="00F0252F"/>
    <w:rsid w:val="00F2432A"/>
    <w:rsid w:val="00F331CF"/>
    <w:rsid w:val="00F54028"/>
    <w:rsid w:val="00F62016"/>
    <w:rsid w:val="00F62DFE"/>
    <w:rsid w:val="00F643A8"/>
    <w:rsid w:val="00F85F53"/>
    <w:rsid w:val="00F9455F"/>
    <w:rsid w:val="00FD30BF"/>
    <w:rsid w:val="00FF096B"/>
    <w:rsid w:val="00FF2746"/>
    <w:rsid w:val="00FF5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F0290"/>
  <w15:chartTrackingRefBased/>
  <w15:docId w15:val="{26F183A9-CC60-44E1-B3FD-7E290981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7B"/>
    <w:pPr>
      <w:spacing w:after="0" w:line="240" w:lineRule="auto"/>
      <w:jc w:val="both"/>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0A1A7B"/>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0A1A7B"/>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A1A7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0A1A7B"/>
    <w:rPr>
      <w:rFonts w:asciiTheme="majorHAnsi" w:eastAsiaTheme="majorEastAsia" w:hAnsiTheme="majorHAnsi" w:cstheme="majorBidi"/>
      <w:b/>
      <w:bCs/>
      <w:color w:val="5B9BD5" w:themeColor="accent1"/>
      <w:sz w:val="24"/>
      <w:szCs w:val="20"/>
    </w:rPr>
  </w:style>
  <w:style w:type="paragraph" w:styleId="Header">
    <w:name w:val="header"/>
    <w:basedOn w:val="Normal"/>
    <w:link w:val="HeaderChar"/>
    <w:rsid w:val="000A1A7B"/>
    <w:pPr>
      <w:tabs>
        <w:tab w:val="center" w:pos="4153"/>
        <w:tab w:val="right" w:pos="8306"/>
      </w:tabs>
    </w:pPr>
  </w:style>
  <w:style w:type="character" w:customStyle="1" w:styleId="HeaderChar">
    <w:name w:val="Header Char"/>
    <w:basedOn w:val="DefaultParagraphFont"/>
    <w:link w:val="Header"/>
    <w:rsid w:val="000A1A7B"/>
    <w:rPr>
      <w:rFonts w:ascii="Times New Roman" w:eastAsia="Times New Roman" w:hAnsi="Times New Roman" w:cs="Times New Roman"/>
      <w:sz w:val="24"/>
      <w:szCs w:val="20"/>
    </w:rPr>
  </w:style>
  <w:style w:type="character" w:styleId="Hyperlink">
    <w:name w:val="Hyperlink"/>
    <w:basedOn w:val="DefaultParagraphFont"/>
    <w:rsid w:val="000A1A7B"/>
    <w:rPr>
      <w:color w:val="0000FF"/>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0A1A7B"/>
    <w:pPr>
      <w:ind w:left="720"/>
      <w:contextualSpacing/>
    </w:pPr>
  </w:style>
  <w:style w:type="paragraph" w:styleId="BodyTextIndent2">
    <w:name w:val="Body Text Indent 2"/>
    <w:basedOn w:val="Normal"/>
    <w:link w:val="BodyTextIndent2Char"/>
    <w:rsid w:val="000A1A7B"/>
    <w:pPr>
      <w:ind w:left="1440" w:hanging="720"/>
    </w:pPr>
  </w:style>
  <w:style w:type="character" w:customStyle="1" w:styleId="BodyTextIndent2Char">
    <w:name w:val="Body Text Indent 2 Char"/>
    <w:basedOn w:val="DefaultParagraphFont"/>
    <w:link w:val="BodyTextIndent2"/>
    <w:rsid w:val="000A1A7B"/>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semiHidden/>
    <w:unhideWhenUsed/>
    <w:rsid w:val="000A1A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A1A7B"/>
    <w:rPr>
      <w:rFonts w:ascii="Times New Roman" w:eastAsia="Times New Roman" w:hAnsi="Times New Roman" w:cs="Times New Roman"/>
      <w:sz w:val="16"/>
      <w:szCs w:val="16"/>
    </w:rPr>
  </w:style>
  <w:style w:type="paragraph" w:styleId="Footer">
    <w:name w:val="footer"/>
    <w:basedOn w:val="Normal"/>
    <w:link w:val="FooterChar"/>
    <w:uiPriority w:val="99"/>
    <w:rsid w:val="000A1A7B"/>
    <w:pPr>
      <w:tabs>
        <w:tab w:val="center" w:pos="4153"/>
        <w:tab w:val="right" w:pos="8306"/>
      </w:tabs>
    </w:pPr>
  </w:style>
  <w:style w:type="character" w:customStyle="1" w:styleId="FooterChar">
    <w:name w:val="Footer Char"/>
    <w:basedOn w:val="DefaultParagraphFont"/>
    <w:link w:val="Footer"/>
    <w:uiPriority w:val="99"/>
    <w:rsid w:val="000A1A7B"/>
    <w:rPr>
      <w:rFonts w:ascii="Times New Roman" w:eastAsia="Times New Roman" w:hAnsi="Times New Roman" w:cs="Times New Roman"/>
      <w:sz w:val="24"/>
      <w:szCs w:val="20"/>
    </w:rPr>
  </w:style>
  <w:style w:type="character" w:styleId="PageNumber">
    <w:name w:val="page number"/>
    <w:basedOn w:val="DefaultParagraphFont"/>
    <w:rsid w:val="000A1A7B"/>
  </w:style>
  <w:style w:type="table" w:styleId="TableGrid">
    <w:name w:val="Table Grid"/>
    <w:basedOn w:val="TableNormal"/>
    <w:uiPriority w:val="39"/>
    <w:rsid w:val="000A1A7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A1A7B"/>
    <w:rPr>
      <w:sz w:val="16"/>
      <w:szCs w:val="16"/>
    </w:rPr>
  </w:style>
  <w:style w:type="paragraph" w:styleId="CommentText">
    <w:name w:val="annotation text"/>
    <w:basedOn w:val="Normal"/>
    <w:link w:val="CommentTextChar"/>
    <w:uiPriority w:val="99"/>
    <w:unhideWhenUsed/>
    <w:rsid w:val="000A1A7B"/>
    <w:rPr>
      <w:sz w:val="20"/>
    </w:rPr>
  </w:style>
  <w:style w:type="character" w:customStyle="1" w:styleId="CommentTextChar">
    <w:name w:val="Comment Text Char"/>
    <w:basedOn w:val="DefaultParagraphFont"/>
    <w:link w:val="CommentText"/>
    <w:uiPriority w:val="99"/>
    <w:rsid w:val="000A1A7B"/>
    <w:rPr>
      <w:rFonts w:ascii="Times New Roman" w:eastAsia="Times New Roman" w:hAnsi="Times New Roman" w:cs="Times New Roman"/>
      <w:sz w:val="20"/>
      <w:szCs w:val="20"/>
    </w:rPr>
  </w:style>
  <w:style w:type="paragraph" w:styleId="BodyText">
    <w:name w:val="Body Text"/>
    <w:basedOn w:val="Normal"/>
    <w:link w:val="BodyTextChar"/>
    <w:uiPriority w:val="99"/>
    <w:unhideWhenUsed/>
    <w:rsid w:val="000A1A7B"/>
    <w:pPr>
      <w:spacing w:after="120"/>
    </w:pPr>
  </w:style>
  <w:style w:type="character" w:customStyle="1" w:styleId="BodyTextChar">
    <w:name w:val="Body Text Char"/>
    <w:basedOn w:val="DefaultParagraphFont"/>
    <w:link w:val="BodyText"/>
    <w:uiPriority w:val="99"/>
    <w:rsid w:val="000A1A7B"/>
    <w:rPr>
      <w:rFonts w:ascii="Times New Roman" w:eastAsia="Times New Roman" w:hAnsi="Times New Roman" w:cs="Times New Roman"/>
      <w:sz w:val="24"/>
      <w:szCs w:val="20"/>
    </w:rPr>
  </w:style>
  <w:style w:type="paragraph" w:styleId="FootnoteText">
    <w:name w:val="footnote text"/>
    <w:basedOn w:val="Normal"/>
    <w:link w:val="FootnoteTextChar"/>
    <w:unhideWhenUsed/>
    <w:rsid w:val="000A1A7B"/>
    <w:rPr>
      <w:sz w:val="20"/>
    </w:rPr>
  </w:style>
  <w:style w:type="character" w:customStyle="1" w:styleId="FootnoteTextChar">
    <w:name w:val="Footnote Text Char"/>
    <w:basedOn w:val="DefaultParagraphFont"/>
    <w:link w:val="FootnoteText"/>
    <w:rsid w:val="000A1A7B"/>
    <w:rPr>
      <w:rFonts w:ascii="Times New Roman" w:eastAsia="Times New Roman" w:hAnsi="Times New Roman" w:cs="Times New Roman"/>
      <w:sz w:val="20"/>
      <w:szCs w:val="20"/>
    </w:rPr>
  </w:style>
  <w:style w:type="character" w:styleId="FootnoteReference">
    <w:name w:val="footnote reference"/>
    <w:basedOn w:val="DefaultParagraphFont"/>
    <w:unhideWhenUsed/>
    <w:rsid w:val="000A1A7B"/>
    <w:rPr>
      <w:vertAlign w:val="superscript"/>
    </w:rPr>
  </w:style>
  <w:style w:type="paragraph" w:styleId="BalloonText">
    <w:name w:val="Balloon Text"/>
    <w:basedOn w:val="Normal"/>
    <w:link w:val="BalloonTextChar"/>
    <w:uiPriority w:val="99"/>
    <w:semiHidden/>
    <w:unhideWhenUsed/>
    <w:rsid w:val="000A1A7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A7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DC487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11D99"/>
    <w:rPr>
      <w:b/>
      <w:bCs/>
    </w:rPr>
  </w:style>
  <w:style w:type="character" w:customStyle="1" w:styleId="CommentSubjectChar">
    <w:name w:val="Comment Subject Char"/>
    <w:basedOn w:val="CommentTextChar"/>
    <w:link w:val="CommentSubject"/>
    <w:uiPriority w:val="99"/>
    <w:semiHidden/>
    <w:rsid w:val="00211D99"/>
    <w:rPr>
      <w:rFonts w:ascii="Times New Roman" w:eastAsia="Times New Roman" w:hAnsi="Times New Roman" w:cs="Times New Roman"/>
      <w:b/>
      <w:bCs/>
      <w:sz w:val="20"/>
      <w:szCs w:val="20"/>
    </w:rPr>
  </w:style>
  <w:style w:type="paragraph" w:styleId="Revision">
    <w:name w:val="Revision"/>
    <w:hidden/>
    <w:uiPriority w:val="99"/>
    <w:semiHidden/>
    <w:rsid w:val="007F08B3"/>
    <w:pPr>
      <w:spacing w:after="0" w:line="240" w:lineRule="auto"/>
    </w:pPr>
    <w:rPr>
      <w:rFonts w:ascii="Times New Roman" w:eastAsia="Times New Roman" w:hAnsi="Times New Roman" w:cs="Times New Roman"/>
      <w:sz w:val="24"/>
      <w:szCs w:val="20"/>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A063F1"/>
    <w:rPr>
      <w:rFonts w:ascii="Times New Roman" w:eastAsia="Times New Roman" w:hAnsi="Times New Roman" w:cs="Times New Roman"/>
      <w:sz w:val="24"/>
      <w:szCs w:val="20"/>
    </w:rPr>
  </w:style>
  <w:style w:type="character" w:customStyle="1" w:styleId="cf01">
    <w:name w:val="cf01"/>
    <w:basedOn w:val="DefaultParagraphFont"/>
    <w:rsid w:val="007D0CB5"/>
    <w:rPr>
      <w:rFonts w:ascii="Segoe UI" w:hAnsi="Segoe UI" w:cs="Segoe UI" w:hint="default"/>
      <w:sz w:val="18"/>
      <w:szCs w:val="18"/>
    </w:rPr>
  </w:style>
  <w:style w:type="paragraph" w:customStyle="1" w:styleId="pf0">
    <w:name w:val="pf0"/>
    <w:basedOn w:val="Normal"/>
    <w:rsid w:val="007D0CB5"/>
    <w:pPr>
      <w:spacing w:before="100" w:beforeAutospacing="1" w:after="100" w:afterAutospacing="1"/>
      <w:jc w:val="left"/>
    </w:pPr>
    <w:rPr>
      <w:szCs w:val="24"/>
      <w:lang w:eastAsia="en-GB"/>
    </w:rPr>
  </w:style>
  <w:style w:type="character" w:styleId="UnresolvedMention">
    <w:name w:val="Unresolved Mention"/>
    <w:basedOn w:val="DefaultParagraphFont"/>
    <w:uiPriority w:val="99"/>
    <w:semiHidden/>
    <w:unhideWhenUsed/>
    <w:rsid w:val="000B58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0850">
      <w:bodyDiv w:val="1"/>
      <w:marLeft w:val="0"/>
      <w:marRight w:val="0"/>
      <w:marTop w:val="0"/>
      <w:marBottom w:val="0"/>
      <w:divBdr>
        <w:top w:val="none" w:sz="0" w:space="0" w:color="auto"/>
        <w:left w:val="none" w:sz="0" w:space="0" w:color="auto"/>
        <w:bottom w:val="none" w:sz="0" w:space="0" w:color="auto"/>
        <w:right w:val="none" w:sz="0" w:space="0" w:color="auto"/>
      </w:divBdr>
    </w:div>
    <w:div w:id="724108797">
      <w:bodyDiv w:val="1"/>
      <w:marLeft w:val="0"/>
      <w:marRight w:val="0"/>
      <w:marTop w:val="0"/>
      <w:marBottom w:val="0"/>
      <w:divBdr>
        <w:top w:val="none" w:sz="0" w:space="0" w:color="auto"/>
        <w:left w:val="none" w:sz="0" w:space="0" w:color="auto"/>
        <w:bottom w:val="none" w:sz="0" w:space="0" w:color="auto"/>
        <w:right w:val="none" w:sz="0" w:space="0" w:color="auto"/>
      </w:divBdr>
    </w:div>
    <w:div w:id="1120489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eGrantAdmin@health-ni.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CoreGrantAdmin@health-ni.gov.uk" TargetMode="External"/><Relationship Id="rId4" Type="http://schemas.openxmlformats.org/officeDocument/2006/relationships/settings" Target="settings.xml"/><Relationship Id="rId9" Type="http://schemas.openxmlformats.org/officeDocument/2006/relationships/hyperlink" Target="https://www.health-ni.gov.uk/publications/health-and-social-care-reset-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EBBA8E-6DD5-4AA1-9FED-DC94A5A0A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2339</Words>
  <Characters>13036</Characters>
  <Application>Microsoft Office Word</Application>
  <DocSecurity>0</DocSecurity>
  <Lines>371</Lines>
  <Paragraphs>153</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Lennon</dc:creator>
  <cp:keywords/>
  <dc:description/>
  <cp:lastModifiedBy>Gallagher, Kevin (DoH)</cp:lastModifiedBy>
  <cp:revision>2</cp:revision>
  <cp:lastPrinted>2024-11-06T08:54:00Z</cp:lastPrinted>
  <dcterms:created xsi:type="dcterms:W3CDTF">2026-10-15T09:05:00Z</dcterms:created>
  <dcterms:modified xsi:type="dcterms:W3CDTF">2026-10-15T09:05:00Z</dcterms:modified>
</cp:coreProperties>
</file>