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C062" w14:textId="77777777" w:rsidR="005520E0" w:rsidRPr="00EF1E6E" w:rsidRDefault="000859C7" w:rsidP="000859C7">
      <w:pPr>
        <w:pStyle w:val="ListParagraph"/>
        <w:numPr>
          <w:ilvl w:val="0"/>
          <w:numId w:val="4"/>
        </w:numPr>
        <w:rPr>
          <w:rFonts w:cstheme="minorHAnsi"/>
          <w:b/>
          <w:sz w:val="24"/>
          <w:szCs w:val="24"/>
        </w:rPr>
      </w:pPr>
      <w:r w:rsidRPr="00EF1E6E">
        <w:rPr>
          <w:rFonts w:cstheme="minorHAnsi"/>
          <w:b/>
          <w:sz w:val="24"/>
          <w:szCs w:val="24"/>
        </w:rPr>
        <w:t xml:space="preserve"> </w:t>
      </w:r>
      <w:r w:rsidR="005520E0" w:rsidRPr="00EF1E6E">
        <w:rPr>
          <w:rFonts w:cstheme="minorHAnsi"/>
          <w:b/>
          <w:sz w:val="24"/>
          <w:szCs w:val="24"/>
        </w:rPr>
        <w:t xml:space="preserve">Introduction </w:t>
      </w:r>
    </w:p>
    <w:p w14:paraId="2F8BC558" w14:textId="160708C6" w:rsidR="007E0A70" w:rsidRPr="007E0A70" w:rsidRDefault="005520E0" w:rsidP="007E0A70">
      <w:pPr>
        <w:autoSpaceDE w:val="0"/>
        <w:autoSpaceDN w:val="0"/>
        <w:adjustRightInd w:val="0"/>
        <w:spacing w:after="0" w:line="240" w:lineRule="auto"/>
        <w:jc w:val="both"/>
        <w:rPr>
          <w:rFonts w:ascii="Arial" w:hAnsi="Arial" w:cs="Arial"/>
          <w:sz w:val="24"/>
          <w:szCs w:val="24"/>
        </w:rPr>
      </w:pPr>
      <w:r w:rsidRPr="007E0A70">
        <w:rPr>
          <w:rFonts w:cstheme="minorHAnsi"/>
          <w:sz w:val="24"/>
          <w:szCs w:val="24"/>
        </w:rPr>
        <w:t xml:space="preserve">The SHSCT was commissioned by the PHA to progress Community Strength and Balance programmes </w:t>
      </w:r>
      <w:r w:rsidR="007E0A70" w:rsidRPr="007E0A70">
        <w:rPr>
          <w:rFonts w:cstheme="minorHAnsi"/>
          <w:sz w:val="24"/>
          <w:szCs w:val="24"/>
        </w:rPr>
        <w:t xml:space="preserve">in order to: </w:t>
      </w:r>
    </w:p>
    <w:p w14:paraId="65B5789B" w14:textId="624FB767" w:rsidR="007E0A70" w:rsidRPr="007E0A70" w:rsidRDefault="007E0A70" w:rsidP="007E0A70">
      <w:pPr>
        <w:pStyle w:val="ListParagraph"/>
        <w:numPr>
          <w:ilvl w:val="0"/>
          <w:numId w:val="7"/>
        </w:numPr>
        <w:autoSpaceDE w:val="0"/>
        <w:autoSpaceDN w:val="0"/>
        <w:adjustRightInd w:val="0"/>
        <w:spacing w:after="0" w:line="240" w:lineRule="auto"/>
        <w:jc w:val="both"/>
        <w:rPr>
          <w:rFonts w:cstheme="minorHAnsi"/>
          <w:sz w:val="24"/>
          <w:szCs w:val="24"/>
        </w:rPr>
      </w:pPr>
      <w:r w:rsidRPr="007E0A70">
        <w:rPr>
          <w:rFonts w:cstheme="minorHAnsi"/>
          <w:sz w:val="24"/>
          <w:szCs w:val="24"/>
        </w:rPr>
        <w:t>Reduce the falls risk of community dwelling older adults in rural and socially deprived areas;</w:t>
      </w:r>
    </w:p>
    <w:p w14:paraId="7DE0B7C2" w14:textId="77777777" w:rsidR="007E0A70" w:rsidRPr="007E0A70" w:rsidRDefault="007E0A70" w:rsidP="007E0A70">
      <w:pPr>
        <w:pStyle w:val="ListParagraph"/>
        <w:numPr>
          <w:ilvl w:val="0"/>
          <w:numId w:val="7"/>
        </w:numPr>
        <w:autoSpaceDE w:val="0"/>
        <w:autoSpaceDN w:val="0"/>
        <w:adjustRightInd w:val="0"/>
        <w:spacing w:after="0" w:line="240" w:lineRule="auto"/>
        <w:jc w:val="both"/>
        <w:rPr>
          <w:rFonts w:cstheme="minorHAnsi"/>
          <w:sz w:val="24"/>
          <w:szCs w:val="24"/>
        </w:rPr>
      </w:pPr>
      <w:r w:rsidRPr="007E0A70">
        <w:rPr>
          <w:rFonts w:cstheme="minorHAnsi"/>
          <w:sz w:val="24"/>
          <w:szCs w:val="24"/>
        </w:rPr>
        <w:t>Increase the physical activity of community dwelling older adults living in rural and socially deprived areas.</w:t>
      </w:r>
    </w:p>
    <w:p w14:paraId="30F68B6F" w14:textId="15716146" w:rsidR="007E0A70" w:rsidRDefault="007E0A70" w:rsidP="007E0A70">
      <w:pPr>
        <w:pStyle w:val="ListParagraph"/>
        <w:numPr>
          <w:ilvl w:val="0"/>
          <w:numId w:val="7"/>
        </w:numPr>
        <w:autoSpaceDE w:val="0"/>
        <w:autoSpaceDN w:val="0"/>
        <w:adjustRightInd w:val="0"/>
        <w:spacing w:after="0" w:line="240" w:lineRule="auto"/>
        <w:jc w:val="both"/>
        <w:rPr>
          <w:rFonts w:cstheme="minorHAnsi"/>
          <w:sz w:val="24"/>
          <w:szCs w:val="24"/>
        </w:rPr>
      </w:pPr>
      <w:r w:rsidRPr="007E0A70">
        <w:rPr>
          <w:rFonts w:cstheme="minorHAnsi"/>
          <w:sz w:val="24"/>
          <w:szCs w:val="24"/>
        </w:rPr>
        <w:t>Use physical activity to combat and address or loneliness as per PHA Recovery Plan.</w:t>
      </w:r>
    </w:p>
    <w:p w14:paraId="74036B5B" w14:textId="77777777" w:rsidR="007E0A70" w:rsidRDefault="007E0A70" w:rsidP="005520E0">
      <w:pPr>
        <w:rPr>
          <w:rFonts w:cstheme="minorHAnsi"/>
          <w:sz w:val="24"/>
          <w:szCs w:val="24"/>
        </w:rPr>
      </w:pPr>
    </w:p>
    <w:p w14:paraId="2E504BD7" w14:textId="7537AD61" w:rsidR="005520E0" w:rsidRPr="00D9113E" w:rsidRDefault="005520E0" w:rsidP="005520E0">
      <w:pPr>
        <w:rPr>
          <w:rFonts w:cstheme="minorHAnsi"/>
          <w:sz w:val="24"/>
          <w:szCs w:val="24"/>
        </w:rPr>
      </w:pPr>
      <w:r w:rsidRPr="00D9113E">
        <w:rPr>
          <w:rFonts w:cstheme="minorHAnsi"/>
          <w:sz w:val="24"/>
          <w:szCs w:val="24"/>
        </w:rPr>
        <w:t>Trained Community Facilit</w:t>
      </w:r>
      <w:r w:rsidR="00121574" w:rsidRPr="00D9113E">
        <w:rPr>
          <w:rFonts w:cstheme="minorHAnsi"/>
          <w:sz w:val="24"/>
          <w:szCs w:val="24"/>
        </w:rPr>
        <w:t>at</w:t>
      </w:r>
      <w:r w:rsidRPr="00D9113E">
        <w:rPr>
          <w:rFonts w:cstheme="minorHAnsi"/>
          <w:sz w:val="24"/>
          <w:szCs w:val="24"/>
        </w:rPr>
        <w:t>ors delivered these pr</w:t>
      </w:r>
      <w:r w:rsidR="00121574" w:rsidRPr="00D9113E">
        <w:rPr>
          <w:rFonts w:cstheme="minorHAnsi"/>
          <w:sz w:val="24"/>
          <w:szCs w:val="24"/>
        </w:rPr>
        <w:t>o</w:t>
      </w:r>
      <w:r w:rsidRPr="00D9113E">
        <w:rPr>
          <w:rFonts w:cstheme="minorHAnsi"/>
          <w:sz w:val="24"/>
          <w:szCs w:val="24"/>
        </w:rPr>
        <w:t xml:space="preserve">grammes </w:t>
      </w:r>
      <w:r w:rsidR="00DA316D">
        <w:rPr>
          <w:rFonts w:cstheme="minorHAnsi"/>
          <w:sz w:val="24"/>
          <w:szCs w:val="24"/>
        </w:rPr>
        <w:t>with support from the</w:t>
      </w:r>
      <w:r w:rsidR="007E0A70">
        <w:rPr>
          <w:rFonts w:cstheme="minorHAnsi"/>
          <w:sz w:val="24"/>
          <w:szCs w:val="24"/>
        </w:rPr>
        <w:t xml:space="preserve"> </w:t>
      </w:r>
      <w:r w:rsidRPr="00D9113E">
        <w:rPr>
          <w:rFonts w:cstheme="minorHAnsi"/>
          <w:sz w:val="24"/>
          <w:szCs w:val="24"/>
        </w:rPr>
        <w:t>SH</w:t>
      </w:r>
      <w:r w:rsidR="007E0A70">
        <w:rPr>
          <w:rFonts w:cstheme="minorHAnsi"/>
          <w:sz w:val="24"/>
          <w:szCs w:val="24"/>
        </w:rPr>
        <w:t>S</w:t>
      </w:r>
      <w:r w:rsidRPr="00D9113E">
        <w:rPr>
          <w:rFonts w:cstheme="minorHAnsi"/>
          <w:sz w:val="24"/>
          <w:szCs w:val="24"/>
        </w:rPr>
        <w:t>CT Physiothera</w:t>
      </w:r>
      <w:r w:rsidR="00121574" w:rsidRPr="00D9113E">
        <w:rPr>
          <w:rFonts w:cstheme="minorHAnsi"/>
          <w:sz w:val="24"/>
          <w:szCs w:val="24"/>
        </w:rPr>
        <w:t>p</w:t>
      </w:r>
      <w:r w:rsidRPr="00D9113E">
        <w:rPr>
          <w:rFonts w:cstheme="minorHAnsi"/>
          <w:sz w:val="24"/>
          <w:szCs w:val="24"/>
        </w:rPr>
        <w:t xml:space="preserve">y and Promoting wellbeing staff.   </w:t>
      </w:r>
    </w:p>
    <w:p w14:paraId="4232E019" w14:textId="727AF9A8" w:rsidR="00C85A49" w:rsidRPr="00D9113E" w:rsidRDefault="00C85A49">
      <w:pPr>
        <w:rPr>
          <w:rFonts w:cstheme="minorHAnsi"/>
          <w:sz w:val="24"/>
          <w:szCs w:val="24"/>
        </w:rPr>
      </w:pPr>
      <w:r w:rsidRPr="00D9113E">
        <w:rPr>
          <w:rFonts w:cstheme="minorHAnsi"/>
          <w:sz w:val="24"/>
          <w:szCs w:val="24"/>
        </w:rPr>
        <w:t xml:space="preserve">Between February and April 2023, </w:t>
      </w:r>
      <w:r w:rsidR="001747FB" w:rsidRPr="00D9113E">
        <w:rPr>
          <w:rFonts w:cstheme="minorHAnsi"/>
          <w:sz w:val="24"/>
          <w:szCs w:val="24"/>
        </w:rPr>
        <w:t xml:space="preserve">109 </w:t>
      </w:r>
      <w:r w:rsidR="005520E0" w:rsidRPr="00D9113E">
        <w:rPr>
          <w:rFonts w:cstheme="minorHAnsi"/>
          <w:sz w:val="24"/>
          <w:szCs w:val="24"/>
        </w:rPr>
        <w:t>people</w:t>
      </w:r>
      <w:r w:rsidR="00121574" w:rsidRPr="00D9113E">
        <w:rPr>
          <w:rFonts w:cstheme="minorHAnsi"/>
          <w:sz w:val="24"/>
          <w:szCs w:val="24"/>
        </w:rPr>
        <w:t xml:space="preserve"> </w:t>
      </w:r>
      <w:r w:rsidR="00AE526F">
        <w:rPr>
          <w:rFonts w:cstheme="minorHAnsi"/>
          <w:sz w:val="24"/>
          <w:szCs w:val="24"/>
        </w:rPr>
        <w:t xml:space="preserve">over the age of 55 years </w:t>
      </w:r>
      <w:r w:rsidR="0063066E" w:rsidRPr="00D9113E">
        <w:rPr>
          <w:rFonts w:cstheme="minorHAnsi"/>
          <w:sz w:val="24"/>
          <w:szCs w:val="24"/>
        </w:rPr>
        <w:t>took part in ten</w:t>
      </w:r>
      <w:r w:rsidR="00374ABF" w:rsidRPr="00D9113E">
        <w:rPr>
          <w:rFonts w:cstheme="minorHAnsi"/>
          <w:sz w:val="24"/>
          <w:szCs w:val="24"/>
        </w:rPr>
        <w:t xml:space="preserve"> </w:t>
      </w:r>
      <w:r w:rsidR="00DA316D">
        <w:rPr>
          <w:rFonts w:cstheme="minorHAnsi"/>
          <w:sz w:val="24"/>
          <w:szCs w:val="24"/>
        </w:rPr>
        <w:t>C</w:t>
      </w:r>
      <w:r w:rsidR="00374ABF" w:rsidRPr="00D9113E">
        <w:rPr>
          <w:rFonts w:cstheme="minorHAnsi"/>
          <w:sz w:val="24"/>
          <w:szCs w:val="24"/>
        </w:rPr>
        <w:t xml:space="preserve">ommunity </w:t>
      </w:r>
      <w:r w:rsidR="005520E0" w:rsidRPr="00D9113E">
        <w:rPr>
          <w:rFonts w:cstheme="minorHAnsi"/>
          <w:sz w:val="24"/>
          <w:szCs w:val="24"/>
        </w:rPr>
        <w:t>S</w:t>
      </w:r>
      <w:r w:rsidR="00374ABF" w:rsidRPr="00D9113E">
        <w:rPr>
          <w:rFonts w:cstheme="minorHAnsi"/>
          <w:sz w:val="24"/>
          <w:szCs w:val="24"/>
        </w:rPr>
        <w:t xml:space="preserve">trength and </w:t>
      </w:r>
      <w:r w:rsidR="005520E0" w:rsidRPr="00D9113E">
        <w:rPr>
          <w:rFonts w:cstheme="minorHAnsi"/>
          <w:sz w:val="24"/>
          <w:szCs w:val="24"/>
        </w:rPr>
        <w:t>B</w:t>
      </w:r>
      <w:r w:rsidR="00374ABF" w:rsidRPr="00D9113E">
        <w:rPr>
          <w:rFonts w:cstheme="minorHAnsi"/>
          <w:sz w:val="24"/>
          <w:szCs w:val="24"/>
        </w:rPr>
        <w:t xml:space="preserve">alance classes in the following </w:t>
      </w:r>
      <w:r w:rsidR="000859C7" w:rsidRPr="00D9113E">
        <w:rPr>
          <w:rFonts w:cstheme="minorHAnsi"/>
          <w:sz w:val="24"/>
          <w:szCs w:val="24"/>
        </w:rPr>
        <w:t xml:space="preserve">community </w:t>
      </w:r>
      <w:r w:rsidR="00374ABF" w:rsidRPr="00D9113E">
        <w:rPr>
          <w:rFonts w:cstheme="minorHAnsi"/>
          <w:sz w:val="24"/>
          <w:szCs w:val="24"/>
        </w:rPr>
        <w:t>locations across the Southern Trust</w:t>
      </w:r>
      <w:r w:rsidRPr="00D9113E">
        <w:rPr>
          <w:rFonts w:cstheme="minorHAnsi"/>
          <w:sz w:val="24"/>
          <w:szCs w:val="24"/>
        </w:rPr>
        <w:t xml:space="preserve"> Area</w:t>
      </w:r>
      <w:r w:rsidR="00374ABF" w:rsidRPr="00D9113E">
        <w:rPr>
          <w:rFonts w:cstheme="minorHAnsi"/>
          <w:sz w:val="24"/>
          <w:szCs w:val="24"/>
        </w:rPr>
        <w:t>.</w:t>
      </w:r>
      <w:r w:rsidR="007E0A70">
        <w:rPr>
          <w:rFonts w:cstheme="minorHAnsi"/>
          <w:sz w:val="24"/>
          <w:szCs w:val="24"/>
        </w:rPr>
        <w:t xml:space="preserve">  Two areas initially identified </w:t>
      </w:r>
      <w:r w:rsidR="0034760D">
        <w:rPr>
          <w:rFonts w:cstheme="minorHAnsi"/>
          <w:sz w:val="24"/>
          <w:szCs w:val="24"/>
        </w:rPr>
        <w:t xml:space="preserve">for delivery of the programme </w:t>
      </w:r>
      <w:r w:rsidR="007E0A70">
        <w:rPr>
          <w:rFonts w:cstheme="minorHAnsi"/>
          <w:sz w:val="24"/>
          <w:szCs w:val="24"/>
        </w:rPr>
        <w:t>were unable to commit to delivery during the funding period.</w:t>
      </w:r>
      <w:r w:rsidR="0034760D">
        <w:rPr>
          <w:rFonts w:cstheme="minorHAnsi"/>
          <w:sz w:val="24"/>
          <w:szCs w:val="24"/>
        </w:rPr>
        <w:t xml:space="preserve">  However, the programme exceeded its target of 96 participants.  On average 11 individuals attended each class</w:t>
      </w:r>
      <w:r w:rsidR="004775CE">
        <w:rPr>
          <w:rFonts w:cstheme="minorHAnsi"/>
          <w:sz w:val="24"/>
          <w:szCs w:val="24"/>
        </w:rPr>
        <w:t xml:space="preserve"> and 13 individuals received one to one facilitation in the home, six time over a twelve week period.</w:t>
      </w:r>
    </w:p>
    <w:p w14:paraId="34CBF94C" w14:textId="1DF6AAE6" w:rsidR="00C85A49" w:rsidRPr="00EF1E6E" w:rsidRDefault="00C85A49">
      <w:pPr>
        <w:rPr>
          <w:rFonts w:cstheme="minorHAnsi"/>
          <w:b/>
          <w:sz w:val="24"/>
          <w:szCs w:val="24"/>
        </w:rPr>
      </w:pPr>
      <w:r w:rsidRPr="00EF1E6E">
        <w:rPr>
          <w:rFonts w:cstheme="minorHAnsi"/>
          <w:b/>
          <w:sz w:val="24"/>
          <w:szCs w:val="24"/>
        </w:rPr>
        <w:t>Table 1</w:t>
      </w:r>
      <w:r w:rsidR="00EF1E6E" w:rsidRPr="00EF1E6E">
        <w:rPr>
          <w:rFonts w:cstheme="minorHAnsi"/>
          <w:b/>
          <w:sz w:val="24"/>
          <w:szCs w:val="24"/>
        </w:rPr>
        <w:t xml:space="preserve">  </w:t>
      </w:r>
      <w:r w:rsidR="00EF1E6E">
        <w:rPr>
          <w:rFonts w:cstheme="minorHAnsi"/>
          <w:b/>
          <w:sz w:val="24"/>
          <w:szCs w:val="24"/>
        </w:rPr>
        <w:t xml:space="preserve"> </w:t>
      </w:r>
      <w:r w:rsidR="00EF1E6E" w:rsidRPr="00EF1E6E">
        <w:rPr>
          <w:rFonts w:cstheme="minorHAnsi"/>
          <w:b/>
          <w:sz w:val="24"/>
          <w:szCs w:val="24"/>
        </w:rPr>
        <w:t>The Location of Community Strength and Balance Classes and number of participants</w:t>
      </w:r>
    </w:p>
    <w:tbl>
      <w:tblPr>
        <w:tblStyle w:val="TableGrid"/>
        <w:tblW w:w="0" w:type="auto"/>
        <w:tblLook w:val="04A0" w:firstRow="1" w:lastRow="0" w:firstColumn="1" w:lastColumn="0" w:noHBand="0" w:noVBand="1"/>
      </w:tblPr>
      <w:tblGrid>
        <w:gridCol w:w="4508"/>
        <w:gridCol w:w="4508"/>
      </w:tblGrid>
      <w:tr w:rsidR="0063066E" w:rsidRPr="00D9113E" w14:paraId="03A3093A"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1027A6C3" w14:textId="77777777" w:rsidR="0063066E" w:rsidRPr="00D9113E" w:rsidRDefault="005520E0">
            <w:pPr>
              <w:rPr>
                <w:rFonts w:cstheme="minorHAnsi"/>
                <w:sz w:val="24"/>
                <w:szCs w:val="24"/>
              </w:rPr>
            </w:pPr>
            <w:r w:rsidRPr="00D9113E">
              <w:rPr>
                <w:rFonts w:cstheme="minorHAnsi"/>
                <w:sz w:val="24"/>
                <w:szCs w:val="24"/>
              </w:rPr>
              <w:t xml:space="preserve">COMMUNITY </w:t>
            </w:r>
            <w:r w:rsidR="0063066E" w:rsidRPr="00D9113E">
              <w:rPr>
                <w:rFonts w:cstheme="minorHAnsi"/>
                <w:sz w:val="24"/>
                <w:szCs w:val="24"/>
              </w:rPr>
              <w:t>VENUE</w:t>
            </w:r>
            <w:r w:rsidRPr="00D9113E">
              <w:rPr>
                <w:rFonts w:cstheme="minorHAnsi"/>
                <w:sz w:val="24"/>
                <w:szCs w:val="24"/>
              </w:rPr>
              <w:t>S</w:t>
            </w:r>
          </w:p>
        </w:tc>
        <w:tc>
          <w:tcPr>
            <w:tcW w:w="4508" w:type="dxa"/>
            <w:tcBorders>
              <w:top w:val="single" w:sz="4" w:space="0" w:color="auto"/>
              <w:left w:val="single" w:sz="4" w:space="0" w:color="auto"/>
              <w:bottom w:val="single" w:sz="4" w:space="0" w:color="auto"/>
              <w:right w:val="single" w:sz="4" w:space="0" w:color="auto"/>
            </w:tcBorders>
            <w:hideMark/>
          </w:tcPr>
          <w:p w14:paraId="5C354B9F" w14:textId="2A28AE95" w:rsidR="0063066E" w:rsidRPr="00D9113E" w:rsidRDefault="005520E0" w:rsidP="005520E0">
            <w:pPr>
              <w:rPr>
                <w:rFonts w:cstheme="minorHAnsi"/>
                <w:sz w:val="24"/>
                <w:szCs w:val="24"/>
              </w:rPr>
            </w:pPr>
            <w:r w:rsidRPr="00D9113E">
              <w:rPr>
                <w:rFonts w:cstheme="minorHAnsi"/>
                <w:sz w:val="24"/>
                <w:szCs w:val="24"/>
              </w:rPr>
              <w:t xml:space="preserve">NUMBER PARTICIPANTS </w:t>
            </w:r>
          </w:p>
        </w:tc>
      </w:tr>
      <w:tr w:rsidR="0063066E" w:rsidRPr="00D9113E" w14:paraId="5801D810"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20A5B038" w14:textId="77777777" w:rsidR="0063066E" w:rsidRPr="00D9113E" w:rsidRDefault="0063066E">
            <w:pPr>
              <w:rPr>
                <w:rFonts w:cstheme="minorHAnsi"/>
                <w:sz w:val="24"/>
                <w:szCs w:val="24"/>
              </w:rPr>
            </w:pPr>
            <w:r w:rsidRPr="00D9113E">
              <w:rPr>
                <w:rFonts w:cstheme="minorHAnsi"/>
                <w:sz w:val="24"/>
                <w:szCs w:val="24"/>
              </w:rPr>
              <w:t>BALLYSAGGART, DUNGANNON</w:t>
            </w:r>
          </w:p>
        </w:tc>
        <w:tc>
          <w:tcPr>
            <w:tcW w:w="4508" w:type="dxa"/>
            <w:tcBorders>
              <w:top w:val="single" w:sz="4" w:space="0" w:color="auto"/>
              <w:left w:val="single" w:sz="4" w:space="0" w:color="auto"/>
              <w:bottom w:val="single" w:sz="4" w:space="0" w:color="auto"/>
              <w:right w:val="single" w:sz="4" w:space="0" w:color="auto"/>
            </w:tcBorders>
            <w:hideMark/>
          </w:tcPr>
          <w:p w14:paraId="0F660606" w14:textId="77777777" w:rsidR="0063066E" w:rsidRPr="00D9113E" w:rsidRDefault="0063066E">
            <w:pPr>
              <w:rPr>
                <w:rFonts w:cstheme="minorHAnsi"/>
                <w:sz w:val="24"/>
                <w:szCs w:val="24"/>
              </w:rPr>
            </w:pPr>
            <w:r w:rsidRPr="00D9113E">
              <w:rPr>
                <w:rFonts w:cstheme="minorHAnsi"/>
                <w:sz w:val="24"/>
                <w:szCs w:val="24"/>
              </w:rPr>
              <w:t>12</w:t>
            </w:r>
          </w:p>
        </w:tc>
      </w:tr>
      <w:tr w:rsidR="0063066E" w:rsidRPr="00D9113E" w14:paraId="33F1FE4A"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59CACD61" w14:textId="77777777" w:rsidR="0063066E" w:rsidRPr="00D9113E" w:rsidRDefault="0063066E">
            <w:pPr>
              <w:rPr>
                <w:rFonts w:cstheme="minorHAnsi"/>
                <w:sz w:val="24"/>
                <w:szCs w:val="24"/>
              </w:rPr>
            </w:pPr>
            <w:r w:rsidRPr="00D9113E">
              <w:rPr>
                <w:rFonts w:cstheme="minorHAnsi"/>
                <w:sz w:val="24"/>
                <w:szCs w:val="24"/>
              </w:rPr>
              <w:t>FITZONE, CRAIGAVON</w:t>
            </w:r>
          </w:p>
        </w:tc>
        <w:tc>
          <w:tcPr>
            <w:tcW w:w="4508" w:type="dxa"/>
            <w:tcBorders>
              <w:top w:val="single" w:sz="4" w:space="0" w:color="auto"/>
              <w:left w:val="single" w:sz="4" w:space="0" w:color="auto"/>
              <w:bottom w:val="single" w:sz="4" w:space="0" w:color="auto"/>
              <w:right w:val="single" w:sz="4" w:space="0" w:color="auto"/>
            </w:tcBorders>
            <w:hideMark/>
          </w:tcPr>
          <w:p w14:paraId="5435EDD6" w14:textId="77777777" w:rsidR="0063066E" w:rsidRPr="00D9113E" w:rsidRDefault="0063066E">
            <w:pPr>
              <w:rPr>
                <w:rFonts w:cstheme="minorHAnsi"/>
                <w:sz w:val="24"/>
                <w:szCs w:val="24"/>
              </w:rPr>
            </w:pPr>
            <w:r w:rsidRPr="00D9113E">
              <w:rPr>
                <w:rFonts w:cstheme="minorHAnsi"/>
                <w:sz w:val="24"/>
                <w:szCs w:val="24"/>
              </w:rPr>
              <w:t>6</w:t>
            </w:r>
          </w:p>
        </w:tc>
      </w:tr>
      <w:tr w:rsidR="0063066E" w:rsidRPr="00D9113E" w14:paraId="1B40697B"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65B524AA" w14:textId="77777777" w:rsidR="0063066E" w:rsidRPr="00D9113E" w:rsidRDefault="0063066E">
            <w:pPr>
              <w:rPr>
                <w:rFonts w:cstheme="minorHAnsi"/>
                <w:sz w:val="24"/>
                <w:szCs w:val="24"/>
              </w:rPr>
            </w:pPr>
            <w:r w:rsidRPr="00D9113E">
              <w:rPr>
                <w:rFonts w:cstheme="minorHAnsi"/>
                <w:sz w:val="24"/>
                <w:szCs w:val="24"/>
              </w:rPr>
              <w:t>NAUTILUS CENTRE</w:t>
            </w:r>
          </w:p>
        </w:tc>
        <w:tc>
          <w:tcPr>
            <w:tcW w:w="4508" w:type="dxa"/>
            <w:tcBorders>
              <w:top w:val="single" w:sz="4" w:space="0" w:color="auto"/>
              <w:left w:val="single" w:sz="4" w:space="0" w:color="auto"/>
              <w:bottom w:val="single" w:sz="4" w:space="0" w:color="auto"/>
              <w:right w:val="single" w:sz="4" w:space="0" w:color="auto"/>
            </w:tcBorders>
            <w:hideMark/>
          </w:tcPr>
          <w:p w14:paraId="714C680B" w14:textId="77777777" w:rsidR="0063066E" w:rsidRPr="00D9113E" w:rsidRDefault="0063066E">
            <w:pPr>
              <w:rPr>
                <w:rFonts w:cstheme="minorHAnsi"/>
                <w:sz w:val="24"/>
                <w:szCs w:val="24"/>
              </w:rPr>
            </w:pPr>
            <w:r w:rsidRPr="00D9113E">
              <w:rPr>
                <w:rFonts w:cstheme="minorHAnsi"/>
                <w:sz w:val="24"/>
                <w:szCs w:val="24"/>
              </w:rPr>
              <w:t>10</w:t>
            </w:r>
          </w:p>
        </w:tc>
      </w:tr>
      <w:tr w:rsidR="0063066E" w:rsidRPr="00D9113E" w14:paraId="1CC87DD3"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111B545A" w14:textId="77777777" w:rsidR="0063066E" w:rsidRPr="00D9113E" w:rsidRDefault="0063066E">
            <w:pPr>
              <w:rPr>
                <w:rFonts w:cstheme="minorHAnsi"/>
                <w:sz w:val="24"/>
                <w:szCs w:val="24"/>
              </w:rPr>
            </w:pPr>
            <w:r w:rsidRPr="00D9113E">
              <w:rPr>
                <w:rFonts w:cstheme="minorHAnsi"/>
                <w:sz w:val="24"/>
                <w:szCs w:val="24"/>
              </w:rPr>
              <w:t>SALVATION ARMY, LURGAN</w:t>
            </w:r>
          </w:p>
        </w:tc>
        <w:tc>
          <w:tcPr>
            <w:tcW w:w="4508" w:type="dxa"/>
            <w:tcBorders>
              <w:top w:val="single" w:sz="4" w:space="0" w:color="auto"/>
              <w:left w:val="single" w:sz="4" w:space="0" w:color="auto"/>
              <w:bottom w:val="single" w:sz="4" w:space="0" w:color="auto"/>
              <w:right w:val="single" w:sz="4" w:space="0" w:color="auto"/>
            </w:tcBorders>
            <w:hideMark/>
          </w:tcPr>
          <w:p w14:paraId="607FAACE" w14:textId="77777777" w:rsidR="0063066E" w:rsidRPr="00D9113E" w:rsidRDefault="0063066E">
            <w:pPr>
              <w:rPr>
                <w:rFonts w:cstheme="minorHAnsi"/>
                <w:sz w:val="24"/>
                <w:szCs w:val="24"/>
              </w:rPr>
            </w:pPr>
            <w:r w:rsidRPr="00D9113E">
              <w:rPr>
                <w:rFonts w:cstheme="minorHAnsi"/>
                <w:sz w:val="24"/>
                <w:szCs w:val="24"/>
              </w:rPr>
              <w:t>14</w:t>
            </w:r>
          </w:p>
        </w:tc>
      </w:tr>
      <w:tr w:rsidR="0063066E" w:rsidRPr="00D9113E" w14:paraId="490AF17F"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528FCB16" w14:textId="77777777" w:rsidR="0063066E" w:rsidRPr="00D9113E" w:rsidRDefault="00C85A49">
            <w:pPr>
              <w:rPr>
                <w:rFonts w:cstheme="minorHAnsi"/>
                <w:sz w:val="24"/>
                <w:szCs w:val="24"/>
              </w:rPr>
            </w:pPr>
            <w:r w:rsidRPr="00D9113E">
              <w:rPr>
                <w:rFonts w:cstheme="minorHAnsi"/>
                <w:sz w:val="24"/>
                <w:szCs w:val="24"/>
              </w:rPr>
              <w:t>WALD CENTRE</w:t>
            </w:r>
          </w:p>
        </w:tc>
        <w:tc>
          <w:tcPr>
            <w:tcW w:w="4508" w:type="dxa"/>
            <w:tcBorders>
              <w:top w:val="single" w:sz="4" w:space="0" w:color="auto"/>
              <w:left w:val="single" w:sz="4" w:space="0" w:color="auto"/>
              <w:bottom w:val="single" w:sz="4" w:space="0" w:color="auto"/>
              <w:right w:val="single" w:sz="4" w:space="0" w:color="auto"/>
            </w:tcBorders>
            <w:hideMark/>
          </w:tcPr>
          <w:p w14:paraId="716EF71C" w14:textId="77777777" w:rsidR="0063066E" w:rsidRPr="00D9113E" w:rsidRDefault="0063066E">
            <w:pPr>
              <w:rPr>
                <w:rFonts w:cstheme="minorHAnsi"/>
                <w:sz w:val="24"/>
                <w:szCs w:val="24"/>
              </w:rPr>
            </w:pPr>
            <w:r w:rsidRPr="00D9113E">
              <w:rPr>
                <w:rFonts w:cstheme="minorHAnsi"/>
                <w:sz w:val="24"/>
                <w:szCs w:val="24"/>
              </w:rPr>
              <w:t>13</w:t>
            </w:r>
          </w:p>
        </w:tc>
      </w:tr>
      <w:tr w:rsidR="0063066E" w:rsidRPr="00D9113E" w14:paraId="04E8ED6A"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43DF6695" w14:textId="77777777" w:rsidR="0063066E" w:rsidRPr="00D9113E" w:rsidRDefault="0063066E">
            <w:pPr>
              <w:rPr>
                <w:rFonts w:cstheme="minorHAnsi"/>
                <w:sz w:val="24"/>
                <w:szCs w:val="24"/>
              </w:rPr>
            </w:pPr>
            <w:r w:rsidRPr="00D9113E">
              <w:rPr>
                <w:rFonts w:cstheme="minorHAnsi"/>
                <w:sz w:val="24"/>
                <w:szCs w:val="24"/>
              </w:rPr>
              <w:t>DRUMCREE COMMUNITY CENTRE, PORTADOWN</w:t>
            </w:r>
          </w:p>
        </w:tc>
        <w:tc>
          <w:tcPr>
            <w:tcW w:w="4508" w:type="dxa"/>
            <w:tcBorders>
              <w:top w:val="single" w:sz="4" w:space="0" w:color="auto"/>
              <w:left w:val="single" w:sz="4" w:space="0" w:color="auto"/>
              <w:bottom w:val="single" w:sz="4" w:space="0" w:color="auto"/>
              <w:right w:val="single" w:sz="4" w:space="0" w:color="auto"/>
            </w:tcBorders>
            <w:hideMark/>
          </w:tcPr>
          <w:p w14:paraId="6C6F4CF9" w14:textId="77777777" w:rsidR="0063066E" w:rsidRPr="00D9113E" w:rsidRDefault="0063066E">
            <w:pPr>
              <w:rPr>
                <w:rFonts w:cstheme="minorHAnsi"/>
                <w:sz w:val="24"/>
                <w:szCs w:val="24"/>
              </w:rPr>
            </w:pPr>
            <w:r w:rsidRPr="00D9113E">
              <w:rPr>
                <w:rFonts w:cstheme="minorHAnsi"/>
                <w:sz w:val="24"/>
                <w:szCs w:val="24"/>
              </w:rPr>
              <w:t>11</w:t>
            </w:r>
          </w:p>
        </w:tc>
      </w:tr>
      <w:tr w:rsidR="0063066E" w:rsidRPr="00D9113E" w14:paraId="722A6ED1"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76E89FD8" w14:textId="77777777" w:rsidR="0063066E" w:rsidRPr="00D9113E" w:rsidRDefault="0063066E">
            <w:pPr>
              <w:rPr>
                <w:rFonts w:cstheme="minorHAnsi"/>
                <w:sz w:val="24"/>
                <w:szCs w:val="24"/>
              </w:rPr>
            </w:pPr>
            <w:r w:rsidRPr="00D9113E">
              <w:rPr>
                <w:rFonts w:cstheme="minorHAnsi"/>
                <w:sz w:val="24"/>
                <w:szCs w:val="24"/>
              </w:rPr>
              <w:t>WARRENPOINT</w:t>
            </w:r>
          </w:p>
        </w:tc>
        <w:tc>
          <w:tcPr>
            <w:tcW w:w="4508" w:type="dxa"/>
            <w:tcBorders>
              <w:top w:val="single" w:sz="4" w:space="0" w:color="auto"/>
              <w:left w:val="single" w:sz="4" w:space="0" w:color="auto"/>
              <w:bottom w:val="single" w:sz="4" w:space="0" w:color="auto"/>
              <w:right w:val="single" w:sz="4" w:space="0" w:color="auto"/>
            </w:tcBorders>
            <w:hideMark/>
          </w:tcPr>
          <w:p w14:paraId="55492557" w14:textId="77777777" w:rsidR="0063066E" w:rsidRPr="00D9113E" w:rsidRDefault="0063066E">
            <w:pPr>
              <w:rPr>
                <w:rFonts w:cstheme="minorHAnsi"/>
                <w:sz w:val="24"/>
                <w:szCs w:val="24"/>
              </w:rPr>
            </w:pPr>
            <w:r w:rsidRPr="00D9113E">
              <w:rPr>
                <w:rFonts w:cstheme="minorHAnsi"/>
                <w:sz w:val="24"/>
                <w:szCs w:val="24"/>
              </w:rPr>
              <w:t>11</w:t>
            </w:r>
          </w:p>
        </w:tc>
      </w:tr>
      <w:tr w:rsidR="0063066E" w:rsidRPr="00D9113E" w14:paraId="1DE3F8F2"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60EA3D90" w14:textId="77777777" w:rsidR="0063066E" w:rsidRPr="00D9113E" w:rsidRDefault="0063066E">
            <w:pPr>
              <w:rPr>
                <w:rFonts w:cstheme="minorHAnsi"/>
                <w:sz w:val="24"/>
                <w:szCs w:val="24"/>
              </w:rPr>
            </w:pPr>
            <w:r w:rsidRPr="00D9113E">
              <w:rPr>
                <w:rFonts w:cstheme="minorHAnsi"/>
                <w:sz w:val="24"/>
                <w:szCs w:val="24"/>
              </w:rPr>
              <w:t>BESSBROOK</w:t>
            </w:r>
          </w:p>
        </w:tc>
        <w:tc>
          <w:tcPr>
            <w:tcW w:w="4508" w:type="dxa"/>
            <w:tcBorders>
              <w:top w:val="single" w:sz="4" w:space="0" w:color="auto"/>
              <w:left w:val="single" w:sz="4" w:space="0" w:color="auto"/>
              <w:bottom w:val="single" w:sz="4" w:space="0" w:color="auto"/>
              <w:right w:val="single" w:sz="4" w:space="0" w:color="auto"/>
            </w:tcBorders>
            <w:hideMark/>
          </w:tcPr>
          <w:p w14:paraId="15489E0C" w14:textId="77777777" w:rsidR="0063066E" w:rsidRPr="00D9113E" w:rsidRDefault="0063066E">
            <w:pPr>
              <w:rPr>
                <w:rFonts w:cstheme="minorHAnsi"/>
                <w:sz w:val="24"/>
                <w:szCs w:val="24"/>
              </w:rPr>
            </w:pPr>
            <w:r w:rsidRPr="00D9113E">
              <w:rPr>
                <w:rFonts w:cstheme="minorHAnsi"/>
                <w:sz w:val="24"/>
                <w:szCs w:val="24"/>
              </w:rPr>
              <w:t>11</w:t>
            </w:r>
          </w:p>
        </w:tc>
      </w:tr>
      <w:tr w:rsidR="0063066E" w:rsidRPr="00D9113E" w14:paraId="3795CC7C"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4DD2136F" w14:textId="77777777" w:rsidR="0063066E" w:rsidRPr="00D9113E" w:rsidRDefault="0063066E">
            <w:pPr>
              <w:rPr>
                <w:rFonts w:cstheme="minorHAnsi"/>
                <w:sz w:val="24"/>
                <w:szCs w:val="24"/>
              </w:rPr>
            </w:pPr>
            <w:r w:rsidRPr="00D9113E">
              <w:rPr>
                <w:rFonts w:cstheme="minorHAnsi"/>
                <w:sz w:val="24"/>
                <w:szCs w:val="24"/>
              </w:rPr>
              <w:t>LAURANCETOWN</w:t>
            </w:r>
          </w:p>
        </w:tc>
        <w:tc>
          <w:tcPr>
            <w:tcW w:w="4508" w:type="dxa"/>
            <w:tcBorders>
              <w:top w:val="single" w:sz="4" w:space="0" w:color="auto"/>
              <w:left w:val="single" w:sz="4" w:space="0" w:color="auto"/>
              <w:bottom w:val="single" w:sz="4" w:space="0" w:color="auto"/>
              <w:right w:val="single" w:sz="4" w:space="0" w:color="auto"/>
            </w:tcBorders>
            <w:hideMark/>
          </w:tcPr>
          <w:p w14:paraId="0F407A05" w14:textId="77777777" w:rsidR="0063066E" w:rsidRPr="00D9113E" w:rsidRDefault="0063066E">
            <w:pPr>
              <w:rPr>
                <w:rFonts w:cstheme="minorHAnsi"/>
                <w:sz w:val="24"/>
                <w:szCs w:val="24"/>
              </w:rPr>
            </w:pPr>
            <w:r w:rsidRPr="00D9113E">
              <w:rPr>
                <w:rFonts w:cstheme="minorHAnsi"/>
                <w:sz w:val="24"/>
                <w:szCs w:val="24"/>
              </w:rPr>
              <w:t>9</w:t>
            </w:r>
          </w:p>
        </w:tc>
      </w:tr>
      <w:tr w:rsidR="0063066E" w:rsidRPr="00D9113E" w14:paraId="4BABC188" w14:textId="77777777" w:rsidTr="0063066E">
        <w:tc>
          <w:tcPr>
            <w:tcW w:w="4508" w:type="dxa"/>
            <w:tcBorders>
              <w:top w:val="single" w:sz="4" w:space="0" w:color="auto"/>
              <w:left w:val="single" w:sz="4" w:space="0" w:color="auto"/>
              <w:bottom w:val="single" w:sz="4" w:space="0" w:color="auto"/>
              <w:right w:val="single" w:sz="4" w:space="0" w:color="auto"/>
            </w:tcBorders>
            <w:hideMark/>
          </w:tcPr>
          <w:p w14:paraId="08D29382" w14:textId="77777777" w:rsidR="0063066E" w:rsidRPr="00D9113E" w:rsidRDefault="0063066E">
            <w:pPr>
              <w:rPr>
                <w:rFonts w:cstheme="minorHAnsi"/>
                <w:sz w:val="24"/>
                <w:szCs w:val="24"/>
              </w:rPr>
            </w:pPr>
            <w:r w:rsidRPr="00D9113E">
              <w:rPr>
                <w:rFonts w:cstheme="minorHAnsi"/>
                <w:sz w:val="24"/>
                <w:szCs w:val="24"/>
              </w:rPr>
              <w:t>BURREN</w:t>
            </w:r>
          </w:p>
        </w:tc>
        <w:tc>
          <w:tcPr>
            <w:tcW w:w="4508" w:type="dxa"/>
            <w:tcBorders>
              <w:top w:val="single" w:sz="4" w:space="0" w:color="auto"/>
              <w:left w:val="single" w:sz="4" w:space="0" w:color="auto"/>
              <w:bottom w:val="single" w:sz="4" w:space="0" w:color="auto"/>
              <w:right w:val="single" w:sz="4" w:space="0" w:color="auto"/>
            </w:tcBorders>
            <w:hideMark/>
          </w:tcPr>
          <w:p w14:paraId="11718944" w14:textId="77777777" w:rsidR="0063066E" w:rsidRPr="00D9113E" w:rsidRDefault="0063066E">
            <w:pPr>
              <w:rPr>
                <w:rFonts w:cstheme="minorHAnsi"/>
                <w:sz w:val="24"/>
                <w:szCs w:val="24"/>
              </w:rPr>
            </w:pPr>
            <w:r w:rsidRPr="00D9113E">
              <w:rPr>
                <w:rFonts w:cstheme="minorHAnsi"/>
                <w:sz w:val="24"/>
                <w:szCs w:val="24"/>
              </w:rPr>
              <w:t>12</w:t>
            </w:r>
          </w:p>
        </w:tc>
      </w:tr>
    </w:tbl>
    <w:p w14:paraId="172C515B" w14:textId="77777777" w:rsidR="0063066E" w:rsidRPr="00D9113E" w:rsidRDefault="0063066E">
      <w:pPr>
        <w:rPr>
          <w:rFonts w:cstheme="minorHAnsi"/>
          <w:sz w:val="24"/>
          <w:szCs w:val="24"/>
        </w:rPr>
      </w:pPr>
    </w:p>
    <w:p w14:paraId="357F4B66" w14:textId="5464D7BD" w:rsidR="00374ABF" w:rsidRPr="00D9113E" w:rsidRDefault="00374ABF">
      <w:pPr>
        <w:rPr>
          <w:rFonts w:cstheme="minorHAnsi"/>
          <w:sz w:val="24"/>
          <w:szCs w:val="24"/>
        </w:rPr>
      </w:pPr>
      <w:r w:rsidRPr="00D9113E">
        <w:rPr>
          <w:rFonts w:cstheme="minorHAnsi"/>
          <w:sz w:val="24"/>
          <w:szCs w:val="24"/>
        </w:rPr>
        <w:t xml:space="preserve">The programmes were all 10 to 12 weeks in duration.  </w:t>
      </w:r>
      <w:r w:rsidR="005520E0" w:rsidRPr="00D9113E">
        <w:rPr>
          <w:rFonts w:cstheme="minorHAnsi"/>
          <w:sz w:val="24"/>
          <w:szCs w:val="24"/>
        </w:rPr>
        <w:t xml:space="preserve">Community </w:t>
      </w:r>
      <w:r w:rsidR="00C85A49" w:rsidRPr="00D9113E">
        <w:rPr>
          <w:rFonts w:cstheme="minorHAnsi"/>
          <w:sz w:val="24"/>
          <w:szCs w:val="24"/>
        </w:rPr>
        <w:t>Facilitators were asked to evaluate their classes.  At the end of the programmes 57 (52%) participant evaluation forms were submitted.</w:t>
      </w:r>
      <w:r w:rsidRPr="00D9113E">
        <w:rPr>
          <w:rFonts w:cstheme="minorHAnsi"/>
          <w:sz w:val="24"/>
          <w:szCs w:val="24"/>
        </w:rPr>
        <w:t xml:space="preserve"> 7</w:t>
      </w:r>
      <w:r w:rsidR="00C85A49" w:rsidRPr="00D9113E">
        <w:rPr>
          <w:rFonts w:cstheme="minorHAnsi"/>
          <w:sz w:val="24"/>
          <w:szCs w:val="24"/>
        </w:rPr>
        <w:t xml:space="preserve"> of the</w:t>
      </w:r>
      <w:r w:rsidRPr="00D9113E">
        <w:rPr>
          <w:rFonts w:cstheme="minorHAnsi"/>
          <w:sz w:val="24"/>
          <w:szCs w:val="24"/>
        </w:rPr>
        <w:t xml:space="preserve"> respondents were male and 50 were female.</w:t>
      </w:r>
    </w:p>
    <w:p w14:paraId="6F7C5A2C" w14:textId="77777777" w:rsidR="00391D56" w:rsidRPr="00D9113E" w:rsidRDefault="00C854CD" w:rsidP="001747FB">
      <w:pPr>
        <w:rPr>
          <w:rFonts w:cstheme="minorHAnsi"/>
          <w:sz w:val="24"/>
          <w:szCs w:val="24"/>
        </w:rPr>
      </w:pPr>
      <w:r w:rsidRPr="00D9113E">
        <w:rPr>
          <w:rFonts w:cstheme="minorHAnsi"/>
          <w:sz w:val="24"/>
          <w:szCs w:val="24"/>
        </w:rPr>
        <w:t xml:space="preserve">On average 10 sessions were attended by respondents (29 </w:t>
      </w:r>
      <w:r w:rsidR="00391D56" w:rsidRPr="00D9113E">
        <w:rPr>
          <w:rFonts w:cstheme="minorHAnsi"/>
          <w:sz w:val="24"/>
          <w:szCs w:val="24"/>
        </w:rPr>
        <w:t xml:space="preserve">individuals </w:t>
      </w:r>
      <w:r w:rsidRPr="00D9113E">
        <w:rPr>
          <w:rFonts w:cstheme="minorHAnsi"/>
          <w:sz w:val="24"/>
          <w:szCs w:val="24"/>
        </w:rPr>
        <w:t>completed this question).</w:t>
      </w:r>
    </w:p>
    <w:p w14:paraId="109C4D30" w14:textId="72C8A71A" w:rsidR="00374ABF" w:rsidRPr="00D9113E" w:rsidRDefault="00374ABF" w:rsidP="001747FB">
      <w:pPr>
        <w:rPr>
          <w:rFonts w:cstheme="minorHAnsi"/>
          <w:sz w:val="24"/>
          <w:szCs w:val="24"/>
        </w:rPr>
      </w:pPr>
      <w:r w:rsidRPr="00D9113E">
        <w:rPr>
          <w:rFonts w:cstheme="minorHAnsi"/>
          <w:sz w:val="24"/>
          <w:szCs w:val="24"/>
        </w:rPr>
        <w:lastRenderedPageBreak/>
        <w:t>3</w:t>
      </w:r>
      <w:r w:rsidR="004775CE">
        <w:rPr>
          <w:rFonts w:cstheme="minorHAnsi"/>
          <w:sz w:val="24"/>
          <w:szCs w:val="24"/>
        </w:rPr>
        <w:t>9</w:t>
      </w:r>
      <w:r w:rsidRPr="00D9113E">
        <w:rPr>
          <w:rFonts w:cstheme="minorHAnsi"/>
          <w:sz w:val="24"/>
          <w:szCs w:val="24"/>
        </w:rPr>
        <w:t xml:space="preserve"> of the 57 respondents filled in their postcode.</w:t>
      </w:r>
      <w:r w:rsidR="00C85A49" w:rsidRPr="00D9113E">
        <w:rPr>
          <w:rFonts w:cstheme="minorHAnsi"/>
          <w:sz w:val="24"/>
          <w:szCs w:val="24"/>
        </w:rPr>
        <w:t xml:space="preserve">  T</w:t>
      </w:r>
      <w:r w:rsidR="00391D56" w:rsidRPr="00D9113E">
        <w:rPr>
          <w:rFonts w:cstheme="minorHAnsi"/>
          <w:sz w:val="24"/>
          <w:szCs w:val="24"/>
        </w:rPr>
        <w:t>able</w:t>
      </w:r>
      <w:r w:rsidR="00C85A49" w:rsidRPr="00D9113E">
        <w:rPr>
          <w:rFonts w:cstheme="minorHAnsi"/>
          <w:sz w:val="24"/>
          <w:szCs w:val="24"/>
        </w:rPr>
        <w:t xml:space="preserve"> 2</w:t>
      </w:r>
      <w:r w:rsidR="00391D56" w:rsidRPr="00D9113E">
        <w:rPr>
          <w:rFonts w:cstheme="minorHAnsi"/>
          <w:sz w:val="24"/>
          <w:szCs w:val="24"/>
        </w:rPr>
        <w:t xml:space="preserve"> below show</w:t>
      </w:r>
      <w:r w:rsidR="00C85A49" w:rsidRPr="00D9113E">
        <w:rPr>
          <w:rFonts w:cstheme="minorHAnsi"/>
          <w:sz w:val="24"/>
          <w:szCs w:val="24"/>
        </w:rPr>
        <w:t>s</w:t>
      </w:r>
      <w:r w:rsidR="00391D56" w:rsidRPr="00D9113E">
        <w:rPr>
          <w:rFonts w:cstheme="minorHAnsi"/>
          <w:sz w:val="24"/>
          <w:szCs w:val="24"/>
        </w:rPr>
        <w:t xml:space="preserve"> that participants were from the areas targeted by this project, i.e. rural and</w:t>
      </w:r>
      <w:r w:rsidR="00C85A49" w:rsidRPr="00D9113E">
        <w:rPr>
          <w:rFonts w:cstheme="minorHAnsi"/>
          <w:sz w:val="24"/>
          <w:szCs w:val="24"/>
        </w:rPr>
        <w:t xml:space="preserve"> from </w:t>
      </w:r>
      <w:r w:rsidR="00EF1E6E">
        <w:rPr>
          <w:rFonts w:cstheme="minorHAnsi"/>
          <w:sz w:val="24"/>
          <w:szCs w:val="24"/>
        </w:rPr>
        <w:t>n</w:t>
      </w:r>
      <w:r w:rsidR="00C85A49" w:rsidRPr="00D9113E">
        <w:rPr>
          <w:rFonts w:cstheme="minorHAnsi"/>
          <w:sz w:val="24"/>
          <w:szCs w:val="24"/>
        </w:rPr>
        <w:t>eighbourhood renewal areas which fall within the top most deprived areas in Northern Ireland</w:t>
      </w:r>
      <w:r w:rsidR="00391D56" w:rsidRPr="00D9113E">
        <w:rPr>
          <w:rFonts w:cstheme="minorHAnsi"/>
          <w:sz w:val="24"/>
          <w:szCs w:val="24"/>
        </w:rPr>
        <w:t>.</w:t>
      </w:r>
    </w:p>
    <w:p w14:paraId="66C97AB6" w14:textId="77777777" w:rsidR="00EF1E6E" w:rsidRDefault="00EF1E6E" w:rsidP="00EF1E6E">
      <w:pPr>
        <w:tabs>
          <w:tab w:val="left" w:pos="1440"/>
        </w:tabs>
        <w:rPr>
          <w:rFonts w:cstheme="minorHAnsi"/>
          <w:b/>
          <w:sz w:val="24"/>
          <w:szCs w:val="24"/>
        </w:rPr>
      </w:pPr>
    </w:p>
    <w:p w14:paraId="5749E003" w14:textId="1263F9C2" w:rsidR="00C85A49" w:rsidRPr="00EF1E6E" w:rsidRDefault="00C85A49" w:rsidP="00EF1E6E">
      <w:pPr>
        <w:tabs>
          <w:tab w:val="left" w:pos="1440"/>
        </w:tabs>
        <w:rPr>
          <w:rFonts w:cstheme="minorHAnsi"/>
          <w:b/>
          <w:sz w:val="24"/>
          <w:szCs w:val="24"/>
        </w:rPr>
      </w:pPr>
      <w:r w:rsidRPr="00EF1E6E">
        <w:rPr>
          <w:rFonts w:cstheme="minorHAnsi"/>
          <w:b/>
          <w:sz w:val="24"/>
          <w:szCs w:val="24"/>
        </w:rPr>
        <w:t>Table 2</w:t>
      </w:r>
      <w:r w:rsidR="00EF1E6E">
        <w:rPr>
          <w:rFonts w:cstheme="minorHAnsi"/>
          <w:b/>
          <w:sz w:val="24"/>
          <w:szCs w:val="24"/>
        </w:rPr>
        <w:tab/>
      </w:r>
      <w:r w:rsidR="00EF1E6E" w:rsidRPr="00EF1E6E">
        <w:rPr>
          <w:rFonts w:cstheme="minorHAnsi"/>
          <w:b/>
          <w:sz w:val="24"/>
          <w:szCs w:val="24"/>
        </w:rPr>
        <w:t>Postcodes recorded by participants</w:t>
      </w:r>
    </w:p>
    <w:tbl>
      <w:tblPr>
        <w:tblStyle w:val="TableGrid"/>
        <w:tblW w:w="0" w:type="auto"/>
        <w:tblLook w:val="04A0" w:firstRow="1" w:lastRow="0" w:firstColumn="1" w:lastColumn="0" w:noHBand="0" w:noVBand="1"/>
      </w:tblPr>
      <w:tblGrid>
        <w:gridCol w:w="927"/>
        <w:gridCol w:w="927"/>
        <w:gridCol w:w="926"/>
        <w:gridCol w:w="833"/>
        <w:gridCol w:w="925"/>
        <w:gridCol w:w="925"/>
        <w:gridCol w:w="925"/>
        <w:gridCol w:w="925"/>
        <w:gridCol w:w="925"/>
        <w:gridCol w:w="778"/>
      </w:tblGrid>
      <w:tr w:rsidR="004775CE" w:rsidRPr="00D9113E" w14:paraId="317DE48F" w14:textId="16122965" w:rsidTr="004775CE">
        <w:tc>
          <w:tcPr>
            <w:tcW w:w="927" w:type="dxa"/>
          </w:tcPr>
          <w:p w14:paraId="4823A80F" w14:textId="77777777" w:rsidR="004775CE" w:rsidRPr="00D9113E" w:rsidRDefault="004775CE" w:rsidP="001747FB">
            <w:pPr>
              <w:rPr>
                <w:rFonts w:cstheme="minorHAnsi"/>
                <w:b/>
                <w:sz w:val="24"/>
                <w:szCs w:val="24"/>
              </w:rPr>
            </w:pPr>
            <w:r w:rsidRPr="00D9113E">
              <w:rPr>
                <w:rFonts w:cstheme="minorHAnsi"/>
                <w:b/>
                <w:sz w:val="24"/>
                <w:szCs w:val="24"/>
              </w:rPr>
              <w:t>BT32</w:t>
            </w:r>
          </w:p>
        </w:tc>
        <w:tc>
          <w:tcPr>
            <w:tcW w:w="927" w:type="dxa"/>
          </w:tcPr>
          <w:p w14:paraId="1AF3208B" w14:textId="77777777" w:rsidR="004775CE" w:rsidRPr="00D9113E" w:rsidRDefault="004775CE" w:rsidP="001747FB">
            <w:pPr>
              <w:rPr>
                <w:rFonts w:cstheme="minorHAnsi"/>
                <w:b/>
                <w:sz w:val="24"/>
                <w:szCs w:val="24"/>
              </w:rPr>
            </w:pPr>
            <w:r w:rsidRPr="00D9113E">
              <w:rPr>
                <w:rFonts w:cstheme="minorHAnsi"/>
                <w:b/>
                <w:sz w:val="24"/>
                <w:szCs w:val="24"/>
              </w:rPr>
              <w:t>BT34</w:t>
            </w:r>
          </w:p>
        </w:tc>
        <w:tc>
          <w:tcPr>
            <w:tcW w:w="926" w:type="dxa"/>
          </w:tcPr>
          <w:p w14:paraId="7C3426D8" w14:textId="77777777" w:rsidR="004775CE" w:rsidRPr="00D9113E" w:rsidRDefault="004775CE" w:rsidP="001747FB">
            <w:pPr>
              <w:rPr>
                <w:rFonts w:cstheme="minorHAnsi"/>
                <w:b/>
                <w:sz w:val="24"/>
                <w:szCs w:val="24"/>
              </w:rPr>
            </w:pPr>
            <w:r w:rsidRPr="00D9113E">
              <w:rPr>
                <w:rFonts w:cstheme="minorHAnsi"/>
                <w:b/>
                <w:sz w:val="24"/>
                <w:szCs w:val="24"/>
              </w:rPr>
              <w:t>BT35</w:t>
            </w:r>
          </w:p>
        </w:tc>
        <w:tc>
          <w:tcPr>
            <w:tcW w:w="833" w:type="dxa"/>
          </w:tcPr>
          <w:p w14:paraId="42A3967E" w14:textId="53AA5734" w:rsidR="004775CE" w:rsidRPr="00D9113E" w:rsidRDefault="004775CE" w:rsidP="001747FB">
            <w:pPr>
              <w:rPr>
                <w:rFonts w:cstheme="minorHAnsi"/>
                <w:b/>
                <w:sz w:val="24"/>
                <w:szCs w:val="24"/>
              </w:rPr>
            </w:pPr>
            <w:r>
              <w:rPr>
                <w:rFonts w:cstheme="minorHAnsi"/>
                <w:b/>
                <w:sz w:val="24"/>
                <w:szCs w:val="24"/>
              </w:rPr>
              <w:t>BT60</w:t>
            </w:r>
          </w:p>
        </w:tc>
        <w:tc>
          <w:tcPr>
            <w:tcW w:w="925" w:type="dxa"/>
          </w:tcPr>
          <w:p w14:paraId="77C32F11" w14:textId="5D23D4B2" w:rsidR="004775CE" w:rsidRPr="00D9113E" w:rsidRDefault="004775CE" w:rsidP="001747FB">
            <w:pPr>
              <w:rPr>
                <w:rFonts w:cstheme="minorHAnsi"/>
                <w:b/>
                <w:sz w:val="24"/>
                <w:szCs w:val="24"/>
              </w:rPr>
            </w:pPr>
            <w:r w:rsidRPr="00D9113E">
              <w:rPr>
                <w:rFonts w:cstheme="minorHAnsi"/>
                <w:b/>
                <w:sz w:val="24"/>
                <w:szCs w:val="24"/>
              </w:rPr>
              <w:t>BT62</w:t>
            </w:r>
          </w:p>
        </w:tc>
        <w:tc>
          <w:tcPr>
            <w:tcW w:w="925" w:type="dxa"/>
          </w:tcPr>
          <w:p w14:paraId="15F19018" w14:textId="77777777" w:rsidR="004775CE" w:rsidRPr="00D9113E" w:rsidRDefault="004775CE" w:rsidP="001747FB">
            <w:pPr>
              <w:rPr>
                <w:rFonts w:cstheme="minorHAnsi"/>
                <w:b/>
                <w:sz w:val="24"/>
                <w:szCs w:val="24"/>
              </w:rPr>
            </w:pPr>
            <w:r w:rsidRPr="00D9113E">
              <w:rPr>
                <w:rFonts w:cstheme="minorHAnsi"/>
                <w:b/>
                <w:sz w:val="24"/>
                <w:szCs w:val="24"/>
              </w:rPr>
              <w:t>BT63</w:t>
            </w:r>
          </w:p>
        </w:tc>
        <w:tc>
          <w:tcPr>
            <w:tcW w:w="925" w:type="dxa"/>
          </w:tcPr>
          <w:p w14:paraId="6F31B85D" w14:textId="77777777" w:rsidR="004775CE" w:rsidRPr="00D9113E" w:rsidRDefault="004775CE" w:rsidP="001747FB">
            <w:pPr>
              <w:rPr>
                <w:rFonts w:cstheme="minorHAnsi"/>
                <w:b/>
                <w:sz w:val="24"/>
                <w:szCs w:val="24"/>
              </w:rPr>
            </w:pPr>
            <w:r w:rsidRPr="00D9113E">
              <w:rPr>
                <w:rFonts w:cstheme="minorHAnsi"/>
                <w:b/>
                <w:sz w:val="24"/>
                <w:szCs w:val="24"/>
              </w:rPr>
              <w:t>BT65</w:t>
            </w:r>
          </w:p>
        </w:tc>
        <w:tc>
          <w:tcPr>
            <w:tcW w:w="925" w:type="dxa"/>
          </w:tcPr>
          <w:p w14:paraId="617ACB35" w14:textId="77777777" w:rsidR="004775CE" w:rsidRPr="00D9113E" w:rsidRDefault="004775CE" w:rsidP="001747FB">
            <w:pPr>
              <w:rPr>
                <w:rFonts w:cstheme="minorHAnsi"/>
                <w:b/>
                <w:sz w:val="24"/>
                <w:szCs w:val="24"/>
              </w:rPr>
            </w:pPr>
            <w:r w:rsidRPr="00D9113E">
              <w:rPr>
                <w:rFonts w:cstheme="minorHAnsi"/>
                <w:b/>
                <w:sz w:val="24"/>
                <w:szCs w:val="24"/>
              </w:rPr>
              <w:t>BT66</w:t>
            </w:r>
          </w:p>
        </w:tc>
        <w:tc>
          <w:tcPr>
            <w:tcW w:w="925" w:type="dxa"/>
          </w:tcPr>
          <w:p w14:paraId="3ED2A12C" w14:textId="77777777" w:rsidR="004775CE" w:rsidRPr="00D9113E" w:rsidRDefault="004775CE" w:rsidP="001747FB">
            <w:pPr>
              <w:rPr>
                <w:rFonts w:cstheme="minorHAnsi"/>
                <w:b/>
                <w:sz w:val="24"/>
                <w:szCs w:val="24"/>
              </w:rPr>
            </w:pPr>
            <w:r w:rsidRPr="00D9113E">
              <w:rPr>
                <w:rFonts w:cstheme="minorHAnsi"/>
                <w:b/>
                <w:sz w:val="24"/>
                <w:szCs w:val="24"/>
              </w:rPr>
              <w:t>BT70</w:t>
            </w:r>
          </w:p>
        </w:tc>
        <w:tc>
          <w:tcPr>
            <w:tcW w:w="778" w:type="dxa"/>
          </w:tcPr>
          <w:p w14:paraId="51CAC68E" w14:textId="67A95714" w:rsidR="004775CE" w:rsidRPr="00D9113E" w:rsidRDefault="004775CE" w:rsidP="001747FB">
            <w:pPr>
              <w:rPr>
                <w:rFonts w:cstheme="minorHAnsi"/>
                <w:b/>
                <w:sz w:val="24"/>
                <w:szCs w:val="24"/>
              </w:rPr>
            </w:pPr>
            <w:r>
              <w:rPr>
                <w:rFonts w:cstheme="minorHAnsi"/>
                <w:b/>
                <w:sz w:val="24"/>
                <w:szCs w:val="24"/>
              </w:rPr>
              <w:t>BT71</w:t>
            </w:r>
          </w:p>
        </w:tc>
      </w:tr>
      <w:tr w:rsidR="004775CE" w:rsidRPr="00D9113E" w14:paraId="12800F7B" w14:textId="6B301EA2" w:rsidTr="004775CE">
        <w:tc>
          <w:tcPr>
            <w:tcW w:w="927" w:type="dxa"/>
          </w:tcPr>
          <w:p w14:paraId="45B6180B" w14:textId="77777777" w:rsidR="004775CE" w:rsidRPr="00D9113E" w:rsidRDefault="004775CE" w:rsidP="001747FB">
            <w:pPr>
              <w:rPr>
                <w:rFonts w:cstheme="minorHAnsi"/>
                <w:sz w:val="24"/>
                <w:szCs w:val="24"/>
              </w:rPr>
            </w:pPr>
            <w:r w:rsidRPr="00D9113E">
              <w:rPr>
                <w:rFonts w:cstheme="minorHAnsi"/>
                <w:sz w:val="24"/>
                <w:szCs w:val="24"/>
              </w:rPr>
              <w:t>2</w:t>
            </w:r>
          </w:p>
        </w:tc>
        <w:tc>
          <w:tcPr>
            <w:tcW w:w="927" w:type="dxa"/>
          </w:tcPr>
          <w:p w14:paraId="75C52C85" w14:textId="77777777" w:rsidR="004775CE" w:rsidRPr="00D9113E" w:rsidRDefault="004775CE" w:rsidP="001747FB">
            <w:pPr>
              <w:rPr>
                <w:rFonts w:cstheme="minorHAnsi"/>
                <w:sz w:val="24"/>
                <w:szCs w:val="24"/>
              </w:rPr>
            </w:pPr>
            <w:r w:rsidRPr="00D9113E">
              <w:rPr>
                <w:rFonts w:cstheme="minorHAnsi"/>
                <w:sz w:val="24"/>
                <w:szCs w:val="24"/>
              </w:rPr>
              <w:t>11</w:t>
            </w:r>
          </w:p>
        </w:tc>
        <w:tc>
          <w:tcPr>
            <w:tcW w:w="926" w:type="dxa"/>
          </w:tcPr>
          <w:p w14:paraId="2849D1F2" w14:textId="77777777" w:rsidR="004775CE" w:rsidRPr="00D9113E" w:rsidRDefault="004775CE" w:rsidP="001747FB">
            <w:pPr>
              <w:rPr>
                <w:rFonts w:cstheme="minorHAnsi"/>
                <w:sz w:val="24"/>
                <w:szCs w:val="24"/>
              </w:rPr>
            </w:pPr>
            <w:r w:rsidRPr="00D9113E">
              <w:rPr>
                <w:rFonts w:cstheme="minorHAnsi"/>
                <w:sz w:val="24"/>
                <w:szCs w:val="24"/>
              </w:rPr>
              <w:t>8</w:t>
            </w:r>
          </w:p>
        </w:tc>
        <w:tc>
          <w:tcPr>
            <w:tcW w:w="833" w:type="dxa"/>
          </w:tcPr>
          <w:p w14:paraId="2CBEB7AB" w14:textId="48E059BB" w:rsidR="004775CE" w:rsidRPr="00D9113E" w:rsidRDefault="004775CE" w:rsidP="001747FB">
            <w:pPr>
              <w:rPr>
                <w:rFonts w:cstheme="minorHAnsi"/>
                <w:sz w:val="24"/>
                <w:szCs w:val="24"/>
              </w:rPr>
            </w:pPr>
            <w:r>
              <w:rPr>
                <w:rFonts w:cstheme="minorHAnsi"/>
                <w:sz w:val="24"/>
                <w:szCs w:val="24"/>
              </w:rPr>
              <w:t>1</w:t>
            </w:r>
          </w:p>
        </w:tc>
        <w:tc>
          <w:tcPr>
            <w:tcW w:w="925" w:type="dxa"/>
          </w:tcPr>
          <w:p w14:paraId="3307EC7C" w14:textId="18D133D8" w:rsidR="004775CE" w:rsidRPr="00D9113E" w:rsidRDefault="004775CE" w:rsidP="001747FB">
            <w:pPr>
              <w:rPr>
                <w:rFonts w:cstheme="minorHAnsi"/>
                <w:sz w:val="24"/>
                <w:szCs w:val="24"/>
              </w:rPr>
            </w:pPr>
            <w:r w:rsidRPr="00D9113E">
              <w:rPr>
                <w:rFonts w:cstheme="minorHAnsi"/>
                <w:sz w:val="24"/>
                <w:szCs w:val="24"/>
              </w:rPr>
              <w:t>1</w:t>
            </w:r>
          </w:p>
        </w:tc>
        <w:tc>
          <w:tcPr>
            <w:tcW w:w="925" w:type="dxa"/>
          </w:tcPr>
          <w:p w14:paraId="52081408" w14:textId="77777777" w:rsidR="004775CE" w:rsidRPr="00D9113E" w:rsidRDefault="004775CE" w:rsidP="001747FB">
            <w:pPr>
              <w:rPr>
                <w:rFonts w:cstheme="minorHAnsi"/>
                <w:sz w:val="24"/>
                <w:szCs w:val="24"/>
              </w:rPr>
            </w:pPr>
            <w:r w:rsidRPr="00D9113E">
              <w:rPr>
                <w:rFonts w:cstheme="minorHAnsi"/>
                <w:sz w:val="24"/>
                <w:szCs w:val="24"/>
              </w:rPr>
              <w:t>7</w:t>
            </w:r>
          </w:p>
        </w:tc>
        <w:tc>
          <w:tcPr>
            <w:tcW w:w="925" w:type="dxa"/>
          </w:tcPr>
          <w:p w14:paraId="1AF55F95" w14:textId="77777777" w:rsidR="004775CE" w:rsidRPr="00D9113E" w:rsidRDefault="004775CE" w:rsidP="001747FB">
            <w:pPr>
              <w:rPr>
                <w:rFonts w:cstheme="minorHAnsi"/>
                <w:sz w:val="24"/>
                <w:szCs w:val="24"/>
              </w:rPr>
            </w:pPr>
            <w:r w:rsidRPr="00D9113E">
              <w:rPr>
                <w:rFonts w:cstheme="minorHAnsi"/>
                <w:sz w:val="24"/>
                <w:szCs w:val="24"/>
              </w:rPr>
              <w:t>3</w:t>
            </w:r>
          </w:p>
        </w:tc>
        <w:tc>
          <w:tcPr>
            <w:tcW w:w="925" w:type="dxa"/>
          </w:tcPr>
          <w:p w14:paraId="5260A774" w14:textId="77777777" w:rsidR="004775CE" w:rsidRPr="00D9113E" w:rsidRDefault="004775CE" w:rsidP="001747FB">
            <w:pPr>
              <w:rPr>
                <w:rFonts w:cstheme="minorHAnsi"/>
                <w:sz w:val="24"/>
                <w:szCs w:val="24"/>
              </w:rPr>
            </w:pPr>
            <w:r w:rsidRPr="00D9113E">
              <w:rPr>
                <w:rFonts w:cstheme="minorHAnsi"/>
                <w:sz w:val="24"/>
                <w:szCs w:val="24"/>
              </w:rPr>
              <w:t>2</w:t>
            </w:r>
          </w:p>
        </w:tc>
        <w:tc>
          <w:tcPr>
            <w:tcW w:w="925" w:type="dxa"/>
          </w:tcPr>
          <w:p w14:paraId="6104DC30" w14:textId="16BF8111" w:rsidR="004775CE" w:rsidRPr="00D9113E" w:rsidRDefault="004775CE" w:rsidP="001747FB">
            <w:pPr>
              <w:rPr>
                <w:rFonts w:cstheme="minorHAnsi"/>
                <w:sz w:val="24"/>
                <w:szCs w:val="24"/>
              </w:rPr>
            </w:pPr>
            <w:r>
              <w:rPr>
                <w:rFonts w:cstheme="minorHAnsi"/>
                <w:sz w:val="24"/>
                <w:szCs w:val="24"/>
              </w:rPr>
              <w:t>2</w:t>
            </w:r>
          </w:p>
        </w:tc>
        <w:tc>
          <w:tcPr>
            <w:tcW w:w="778" w:type="dxa"/>
          </w:tcPr>
          <w:p w14:paraId="30142005" w14:textId="667E9A2B" w:rsidR="004775CE" w:rsidRDefault="004775CE" w:rsidP="001747FB">
            <w:pPr>
              <w:rPr>
                <w:rFonts w:cstheme="minorHAnsi"/>
                <w:sz w:val="24"/>
                <w:szCs w:val="24"/>
              </w:rPr>
            </w:pPr>
            <w:r>
              <w:rPr>
                <w:rFonts w:cstheme="minorHAnsi"/>
                <w:sz w:val="24"/>
                <w:szCs w:val="24"/>
              </w:rPr>
              <w:t>2</w:t>
            </w:r>
          </w:p>
        </w:tc>
      </w:tr>
      <w:tr w:rsidR="004775CE" w:rsidRPr="00D9113E" w14:paraId="614DE6A3" w14:textId="0F1D1A57" w:rsidTr="004775CE">
        <w:tc>
          <w:tcPr>
            <w:tcW w:w="927" w:type="dxa"/>
          </w:tcPr>
          <w:p w14:paraId="55DEA6B1" w14:textId="77777777" w:rsidR="004775CE" w:rsidRPr="00D9113E" w:rsidRDefault="004775CE" w:rsidP="001747FB">
            <w:pPr>
              <w:rPr>
                <w:rFonts w:cstheme="minorHAnsi"/>
                <w:sz w:val="24"/>
                <w:szCs w:val="24"/>
              </w:rPr>
            </w:pPr>
            <w:r w:rsidRPr="00D9113E">
              <w:rPr>
                <w:rFonts w:cstheme="minorHAnsi"/>
                <w:sz w:val="24"/>
                <w:szCs w:val="24"/>
              </w:rPr>
              <w:t>rural</w:t>
            </w:r>
          </w:p>
        </w:tc>
        <w:tc>
          <w:tcPr>
            <w:tcW w:w="927" w:type="dxa"/>
          </w:tcPr>
          <w:p w14:paraId="59ADB94E" w14:textId="77777777" w:rsidR="004775CE" w:rsidRPr="00D9113E" w:rsidRDefault="004775CE" w:rsidP="001747FB">
            <w:pPr>
              <w:rPr>
                <w:rFonts w:cstheme="minorHAnsi"/>
                <w:sz w:val="24"/>
                <w:szCs w:val="24"/>
              </w:rPr>
            </w:pPr>
            <w:r w:rsidRPr="00D9113E">
              <w:rPr>
                <w:rFonts w:cstheme="minorHAnsi"/>
                <w:sz w:val="24"/>
                <w:szCs w:val="24"/>
              </w:rPr>
              <w:t>rural</w:t>
            </w:r>
          </w:p>
        </w:tc>
        <w:tc>
          <w:tcPr>
            <w:tcW w:w="926" w:type="dxa"/>
          </w:tcPr>
          <w:p w14:paraId="78AAB97A" w14:textId="77777777" w:rsidR="004775CE" w:rsidRPr="00D9113E" w:rsidRDefault="004775CE" w:rsidP="001747FB">
            <w:pPr>
              <w:rPr>
                <w:rFonts w:cstheme="minorHAnsi"/>
                <w:sz w:val="24"/>
                <w:szCs w:val="24"/>
              </w:rPr>
            </w:pPr>
            <w:r w:rsidRPr="00D9113E">
              <w:rPr>
                <w:rFonts w:cstheme="minorHAnsi"/>
                <w:sz w:val="24"/>
                <w:szCs w:val="24"/>
              </w:rPr>
              <w:t>rural</w:t>
            </w:r>
          </w:p>
        </w:tc>
        <w:tc>
          <w:tcPr>
            <w:tcW w:w="833" w:type="dxa"/>
          </w:tcPr>
          <w:p w14:paraId="21B8E40E" w14:textId="0D55B313" w:rsidR="004775CE" w:rsidRPr="00D9113E" w:rsidRDefault="004775CE" w:rsidP="001747FB">
            <w:pPr>
              <w:rPr>
                <w:rFonts w:cstheme="minorHAnsi"/>
                <w:sz w:val="24"/>
                <w:szCs w:val="24"/>
              </w:rPr>
            </w:pPr>
            <w:r>
              <w:rPr>
                <w:rFonts w:cstheme="minorHAnsi"/>
                <w:sz w:val="24"/>
                <w:szCs w:val="24"/>
              </w:rPr>
              <w:t>rural</w:t>
            </w:r>
          </w:p>
        </w:tc>
        <w:tc>
          <w:tcPr>
            <w:tcW w:w="925" w:type="dxa"/>
          </w:tcPr>
          <w:p w14:paraId="489A7CD9" w14:textId="2B98D890" w:rsidR="004775CE" w:rsidRPr="00D9113E" w:rsidRDefault="004775CE" w:rsidP="001747FB">
            <w:pPr>
              <w:rPr>
                <w:rFonts w:cstheme="minorHAnsi"/>
                <w:sz w:val="24"/>
                <w:szCs w:val="24"/>
              </w:rPr>
            </w:pPr>
            <w:r w:rsidRPr="00D9113E">
              <w:rPr>
                <w:rFonts w:cstheme="minorHAnsi"/>
                <w:sz w:val="24"/>
                <w:szCs w:val="24"/>
              </w:rPr>
              <w:t>rural</w:t>
            </w:r>
          </w:p>
        </w:tc>
        <w:tc>
          <w:tcPr>
            <w:tcW w:w="925" w:type="dxa"/>
          </w:tcPr>
          <w:p w14:paraId="69B470AA" w14:textId="77777777" w:rsidR="004775CE" w:rsidRPr="00D9113E" w:rsidRDefault="004775CE" w:rsidP="001747FB">
            <w:pPr>
              <w:rPr>
                <w:rFonts w:cstheme="minorHAnsi"/>
                <w:sz w:val="24"/>
                <w:szCs w:val="24"/>
              </w:rPr>
            </w:pPr>
            <w:r w:rsidRPr="00D9113E">
              <w:rPr>
                <w:rFonts w:cstheme="minorHAnsi"/>
                <w:sz w:val="24"/>
                <w:szCs w:val="24"/>
              </w:rPr>
              <w:t>NRA</w:t>
            </w:r>
          </w:p>
        </w:tc>
        <w:tc>
          <w:tcPr>
            <w:tcW w:w="925" w:type="dxa"/>
          </w:tcPr>
          <w:p w14:paraId="4A530FCF" w14:textId="77777777" w:rsidR="004775CE" w:rsidRPr="00D9113E" w:rsidRDefault="004775CE" w:rsidP="001747FB">
            <w:pPr>
              <w:rPr>
                <w:rFonts w:cstheme="minorHAnsi"/>
                <w:sz w:val="24"/>
                <w:szCs w:val="24"/>
              </w:rPr>
            </w:pPr>
            <w:r w:rsidRPr="00D9113E">
              <w:rPr>
                <w:rFonts w:cstheme="minorHAnsi"/>
                <w:sz w:val="24"/>
                <w:szCs w:val="24"/>
              </w:rPr>
              <w:t>NRA</w:t>
            </w:r>
          </w:p>
        </w:tc>
        <w:tc>
          <w:tcPr>
            <w:tcW w:w="925" w:type="dxa"/>
          </w:tcPr>
          <w:p w14:paraId="6F92612C" w14:textId="77777777" w:rsidR="004775CE" w:rsidRPr="00D9113E" w:rsidRDefault="004775CE" w:rsidP="001747FB">
            <w:pPr>
              <w:rPr>
                <w:rFonts w:cstheme="minorHAnsi"/>
                <w:sz w:val="24"/>
                <w:szCs w:val="24"/>
              </w:rPr>
            </w:pPr>
            <w:r w:rsidRPr="00D9113E">
              <w:rPr>
                <w:rFonts w:cstheme="minorHAnsi"/>
                <w:sz w:val="24"/>
                <w:szCs w:val="24"/>
              </w:rPr>
              <w:t>NRA</w:t>
            </w:r>
          </w:p>
        </w:tc>
        <w:tc>
          <w:tcPr>
            <w:tcW w:w="925" w:type="dxa"/>
          </w:tcPr>
          <w:p w14:paraId="5DA6C12E" w14:textId="77777777" w:rsidR="004775CE" w:rsidRPr="00D9113E" w:rsidRDefault="004775CE" w:rsidP="001747FB">
            <w:pPr>
              <w:rPr>
                <w:rFonts w:cstheme="minorHAnsi"/>
                <w:sz w:val="24"/>
                <w:szCs w:val="24"/>
              </w:rPr>
            </w:pPr>
            <w:r w:rsidRPr="00D9113E">
              <w:rPr>
                <w:rFonts w:cstheme="minorHAnsi"/>
                <w:sz w:val="24"/>
                <w:szCs w:val="24"/>
              </w:rPr>
              <w:t>rural</w:t>
            </w:r>
          </w:p>
        </w:tc>
        <w:tc>
          <w:tcPr>
            <w:tcW w:w="778" w:type="dxa"/>
          </w:tcPr>
          <w:p w14:paraId="6A8829C2" w14:textId="1BC4ED4D" w:rsidR="004775CE" w:rsidRPr="00D9113E" w:rsidRDefault="004775CE" w:rsidP="001747FB">
            <w:pPr>
              <w:rPr>
                <w:rFonts w:cstheme="minorHAnsi"/>
                <w:sz w:val="24"/>
                <w:szCs w:val="24"/>
              </w:rPr>
            </w:pPr>
            <w:r>
              <w:rPr>
                <w:rFonts w:cstheme="minorHAnsi"/>
                <w:sz w:val="24"/>
                <w:szCs w:val="24"/>
              </w:rPr>
              <w:t>rural</w:t>
            </w:r>
          </w:p>
        </w:tc>
      </w:tr>
    </w:tbl>
    <w:p w14:paraId="53C255BD" w14:textId="6EF82FE1" w:rsidR="0068392B" w:rsidRDefault="00391D56" w:rsidP="001747FB">
      <w:pPr>
        <w:rPr>
          <w:rFonts w:cstheme="minorHAnsi"/>
          <w:sz w:val="24"/>
          <w:szCs w:val="24"/>
        </w:rPr>
      </w:pPr>
      <w:r w:rsidRPr="00D9113E">
        <w:rPr>
          <w:rFonts w:cstheme="minorHAnsi"/>
          <w:sz w:val="24"/>
          <w:szCs w:val="24"/>
        </w:rPr>
        <w:t>*NRA= neighbourhood renewal area</w:t>
      </w:r>
    </w:p>
    <w:p w14:paraId="4251B9A2" w14:textId="77777777" w:rsidR="00EF1E6E" w:rsidRPr="00D9113E" w:rsidRDefault="00EF1E6E" w:rsidP="001747FB">
      <w:pPr>
        <w:rPr>
          <w:rFonts w:cstheme="minorHAnsi"/>
          <w:sz w:val="24"/>
          <w:szCs w:val="24"/>
        </w:rPr>
      </w:pPr>
    </w:p>
    <w:p w14:paraId="19BF83CB" w14:textId="77777777" w:rsidR="00EF1E6E" w:rsidRDefault="00EF1E6E" w:rsidP="001C26F2">
      <w:pPr>
        <w:pStyle w:val="ListParagraph"/>
        <w:numPr>
          <w:ilvl w:val="0"/>
          <w:numId w:val="4"/>
        </w:numPr>
        <w:rPr>
          <w:rFonts w:cstheme="minorHAnsi"/>
          <w:b/>
          <w:sz w:val="24"/>
          <w:szCs w:val="24"/>
        </w:rPr>
      </w:pPr>
    </w:p>
    <w:p w14:paraId="71D5A41C" w14:textId="062F461B" w:rsidR="00446F0C" w:rsidRPr="00EF1E6E" w:rsidRDefault="00464EBE" w:rsidP="00EF1E6E">
      <w:pPr>
        <w:rPr>
          <w:rFonts w:cstheme="minorHAnsi"/>
          <w:b/>
          <w:sz w:val="24"/>
          <w:szCs w:val="24"/>
        </w:rPr>
      </w:pPr>
      <w:r w:rsidRPr="00EF1E6E">
        <w:rPr>
          <w:rFonts w:cstheme="minorHAnsi"/>
          <w:b/>
          <w:sz w:val="24"/>
          <w:szCs w:val="24"/>
        </w:rPr>
        <w:t xml:space="preserve">Evaluation </w:t>
      </w:r>
    </w:p>
    <w:p w14:paraId="2956CA6D" w14:textId="56497AA1" w:rsidR="005520E0" w:rsidRPr="00D9113E" w:rsidRDefault="00464EBE" w:rsidP="00464EBE">
      <w:pPr>
        <w:rPr>
          <w:rFonts w:cstheme="minorHAnsi"/>
          <w:b/>
          <w:sz w:val="24"/>
          <w:szCs w:val="24"/>
        </w:rPr>
      </w:pPr>
      <w:r w:rsidRPr="00D9113E">
        <w:rPr>
          <w:rFonts w:cstheme="minorHAnsi"/>
          <w:b/>
          <w:sz w:val="24"/>
          <w:szCs w:val="24"/>
        </w:rPr>
        <w:t xml:space="preserve">2.1 </w:t>
      </w:r>
      <w:r w:rsidR="005520E0" w:rsidRPr="00D9113E">
        <w:rPr>
          <w:rFonts w:cstheme="minorHAnsi"/>
          <w:b/>
          <w:sz w:val="24"/>
          <w:szCs w:val="24"/>
        </w:rPr>
        <w:t>Timed Up and Go Test (TUAG)</w:t>
      </w:r>
    </w:p>
    <w:p w14:paraId="364D4981" w14:textId="1FE70EAE" w:rsidR="00834DE1" w:rsidRDefault="005520E0" w:rsidP="009C0C57">
      <w:pPr>
        <w:rPr>
          <w:rFonts w:cstheme="minorHAnsi"/>
          <w:color w:val="212121"/>
          <w:sz w:val="24"/>
          <w:szCs w:val="24"/>
          <w:shd w:val="clear" w:color="auto" w:fill="FFFFFF"/>
        </w:rPr>
      </w:pPr>
      <w:r w:rsidRPr="00834DE1">
        <w:rPr>
          <w:rFonts w:cstheme="minorHAnsi"/>
          <w:color w:val="020621"/>
          <w:spacing w:val="5"/>
          <w:sz w:val="24"/>
          <w:szCs w:val="24"/>
          <w:shd w:val="clear" w:color="auto" w:fill="FFFFFF"/>
        </w:rPr>
        <w:t>The TUAG test is used to determine </w:t>
      </w:r>
      <w:r w:rsidRPr="00834DE1">
        <w:rPr>
          <w:rFonts w:cstheme="minorHAnsi"/>
          <w:spacing w:val="5"/>
          <w:sz w:val="24"/>
          <w:szCs w:val="24"/>
          <w:shd w:val="clear" w:color="auto" w:fill="FFFFFF"/>
        </w:rPr>
        <w:t>fall</w:t>
      </w:r>
      <w:r w:rsidR="000859C7" w:rsidRPr="00834DE1">
        <w:rPr>
          <w:rFonts w:cstheme="minorHAnsi"/>
          <w:spacing w:val="5"/>
          <w:sz w:val="24"/>
          <w:szCs w:val="24"/>
          <w:shd w:val="clear" w:color="auto" w:fill="FFFFFF"/>
        </w:rPr>
        <w:t>s</w:t>
      </w:r>
      <w:r w:rsidRPr="00834DE1">
        <w:rPr>
          <w:rFonts w:cstheme="minorHAnsi"/>
          <w:spacing w:val="5"/>
          <w:sz w:val="24"/>
          <w:szCs w:val="24"/>
          <w:shd w:val="clear" w:color="auto" w:fill="FFFFFF"/>
        </w:rPr>
        <w:t xml:space="preserve"> </w:t>
      </w:r>
      <w:r w:rsidRPr="00834DE1">
        <w:rPr>
          <w:rFonts w:cstheme="minorHAnsi"/>
          <w:color w:val="020621"/>
          <w:spacing w:val="5"/>
          <w:sz w:val="24"/>
          <w:szCs w:val="24"/>
          <w:shd w:val="clear" w:color="auto" w:fill="FFFFFF"/>
        </w:rPr>
        <w:t>risk and measure the progress of </w:t>
      </w:r>
      <w:r w:rsidRPr="00834DE1">
        <w:rPr>
          <w:rFonts w:cstheme="minorHAnsi"/>
          <w:spacing w:val="5"/>
          <w:sz w:val="24"/>
          <w:szCs w:val="24"/>
          <w:shd w:val="clear" w:color="auto" w:fill="FFFFFF"/>
        </w:rPr>
        <w:t>balance</w:t>
      </w:r>
      <w:r w:rsidRPr="00834DE1">
        <w:rPr>
          <w:rFonts w:cstheme="minorHAnsi"/>
          <w:color w:val="020621"/>
          <w:spacing w:val="5"/>
          <w:sz w:val="24"/>
          <w:szCs w:val="24"/>
          <w:shd w:val="clear" w:color="auto" w:fill="FFFFFF"/>
        </w:rPr>
        <w:t xml:space="preserve">, sit to stand and walking. </w:t>
      </w:r>
      <w:r w:rsidR="00834DE1" w:rsidRPr="00834DE1">
        <w:rPr>
          <w:rFonts w:cstheme="minorHAnsi"/>
          <w:color w:val="212121"/>
          <w:sz w:val="24"/>
          <w:szCs w:val="24"/>
          <w:shd w:val="clear" w:color="auto" w:fill="FFFFFF"/>
        </w:rPr>
        <w:t>Research among community dwelling older adults in Britain found that the cut of score for falls risk is 12.6 seconds</w:t>
      </w:r>
      <w:r w:rsidR="00046239">
        <w:rPr>
          <w:rFonts w:cstheme="minorHAnsi"/>
          <w:color w:val="212121"/>
          <w:sz w:val="24"/>
          <w:szCs w:val="24"/>
          <w:shd w:val="clear" w:color="auto" w:fill="FFFFFF"/>
        </w:rPr>
        <w:t xml:space="preserve"> and </w:t>
      </w:r>
      <w:r w:rsidR="00834DE1" w:rsidRPr="00834DE1">
        <w:rPr>
          <w:rFonts w:cstheme="minorHAnsi"/>
          <w:color w:val="212121"/>
          <w:sz w:val="24"/>
          <w:szCs w:val="24"/>
          <w:shd w:val="clear" w:color="auto" w:fill="FFFFFF"/>
        </w:rPr>
        <w:t xml:space="preserve">that each one-second increase in their TUAG results in a 10% increase in a likelihood for a future fall. </w:t>
      </w:r>
      <w:r w:rsidR="00834DE1" w:rsidRPr="00834DE1">
        <w:rPr>
          <w:rStyle w:val="FootnoteReference"/>
          <w:rFonts w:cstheme="minorHAnsi"/>
          <w:color w:val="212121"/>
          <w:sz w:val="24"/>
          <w:szCs w:val="24"/>
          <w:shd w:val="clear" w:color="auto" w:fill="FFFFFF"/>
        </w:rPr>
        <w:footnoteReference w:id="1"/>
      </w:r>
      <w:r w:rsidR="00834DE1" w:rsidRPr="00834DE1">
        <w:rPr>
          <w:rFonts w:cstheme="minorHAnsi"/>
          <w:sz w:val="24"/>
          <w:szCs w:val="24"/>
        </w:rPr>
        <w:t xml:space="preserve">  </w:t>
      </w:r>
      <w:r w:rsidRPr="00834DE1">
        <w:rPr>
          <w:rFonts w:cstheme="minorHAnsi"/>
          <w:sz w:val="24"/>
          <w:szCs w:val="24"/>
        </w:rPr>
        <w:t xml:space="preserve">20 (35%) respondents completed the timed up and go test (TUAG) on both the first and final week of the programme.  The chart below (figure 2) shows that for </w:t>
      </w:r>
      <w:r w:rsidR="009D6BFF" w:rsidRPr="00834DE1">
        <w:rPr>
          <w:rFonts w:cstheme="minorHAnsi"/>
          <w:sz w:val="24"/>
          <w:szCs w:val="24"/>
        </w:rPr>
        <w:t xml:space="preserve">17 </w:t>
      </w:r>
      <w:r w:rsidRPr="00834DE1">
        <w:rPr>
          <w:rFonts w:cstheme="minorHAnsi"/>
          <w:sz w:val="24"/>
          <w:szCs w:val="24"/>
        </w:rPr>
        <w:t>participants there was an improvement in their TUAG test</w:t>
      </w:r>
      <w:r w:rsidR="009D6BFF" w:rsidRPr="00834DE1">
        <w:rPr>
          <w:rFonts w:cstheme="minorHAnsi"/>
          <w:sz w:val="24"/>
          <w:szCs w:val="24"/>
        </w:rPr>
        <w:t xml:space="preserve"> that was clinically significant</w:t>
      </w:r>
      <w:r w:rsidR="009D6BFF" w:rsidRPr="00834DE1">
        <w:rPr>
          <w:rStyle w:val="FootnoteReference"/>
          <w:rFonts w:cstheme="minorHAnsi"/>
          <w:sz w:val="24"/>
          <w:szCs w:val="24"/>
        </w:rPr>
        <w:footnoteReference w:id="2"/>
      </w:r>
      <w:r w:rsidR="009D6BFF" w:rsidRPr="00834DE1">
        <w:rPr>
          <w:rFonts w:cstheme="minorHAnsi"/>
          <w:sz w:val="24"/>
          <w:szCs w:val="24"/>
        </w:rPr>
        <w:t xml:space="preserve">, </w:t>
      </w:r>
      <w:r w:rsidRPr="00834DE1">
        <w:rPr>
          <w:rFonts w:cstheme="minorHAnsi"/>
          <w:sz w:val="24"/>
          <w:szCs w:val="24"/>
        </w:rPr>
        <w:t xml:space="preserve">demonstrating that many of these participants had made </w:t>
      </w:r>
      <w:r w:rsidR="000859C7" w:rsidRPr="00834DE1">
        <w:rPr>
          <w:rFonts w:cstheme="minorHAnsi"/>
          <w:sz w:val="24"/>
          <w:szCs w:val="24"/>
        </w:rPr>
        <w:t xml:space="preserve">a </w:t>
      </w:r>
      <w:r w:rsidRPr="00834DE1">
        <w:rPr>
          <w:rFonts w:cstheme="minorHAnsi"/>
          <w:sz w:val="24"/>
          <w:szCs w:val="24"/>
        </w:rPr>
        <w:t>significant difference to their falls risk at an average of 3.7 seconds.</w:t>
      </w:r>
      <w:r w:rsidR="009C0C57" w:rsidRPr="00834DE1">
        <w:rPr>
          <w:rFonts w:cstheme="minorHAnsi"/>
          <w:color w:val="212121"/>
          <w:sz w:val="24"/>
          <w:szCs w:val="24"/>
          <w:shd w:val="clear" w:color="auto" w:fill="FFFFFF"/>
        </w:rPr>
        <w:t xml:space="preserve">  </w:t>
      </w:r>
    </w:p>
    <w:p w14:paraId="6A05E81F" w14:textId="55EE54E1" w:rsidR="00834DE1" w:rsidRDefault="00567B99" w:rsidP="009C0C57">
      <w:pPr>
        <w:rPr>
          <w:rFonts w:cstheme="minorHAnsi"/>
          <w:sz w:val="24"/>
          <w:szCs w:val="24"/>
        </w:rPr>
      </w:pPr>
      <w:r w:rsidRPr="00834DE1">
        <w:rPr>
          <w:rFonts w:cstheme="minorHAnsi"/>
          <w:sz w:val="24"/>
          <w:szCs w:val="24"/>
        </w:rPr>
        <w:t xml:space="preserve">7 out of the 20 participants </w:t>
      </w:r>
      <w:r w:rsidR="00186D8D" w:rsidRPr="00834DE1">
        <w:rPr>
          <w:rFonts w:cstheme="minorHAnsi"/>
          <w:sz w:val="24"/>
          <w:szCs w:val="24"/>
        </w:rPr>
        <w:t xml:space="preserve">whose data was collected </w:t>
      </w:r>
      <w:r w:rsidRPr="00834DE1">
        <w:rPr>
          <w:rFonts w:cstheme="minorHAnsi"/>
          <w:sz w:val="24"/>
          <w:szCs w:val="24"/>
        </w:rPr>
        <w:t xml:space="preserve">scored </w:t>
      </w:r>
      <w:r w:rsidR="00834DE1">
        <w:rPr>
          <w:rFonts w:cstheme="minorHAnsi"/>
          <w:sz w:val="24"/>
          <w:szCs w:val="24"/>
        </w:rPr>
        <w:t xml:space="preserve">less than </w:t>
      </w:r>
      <w:r w:rsidRPr="00834DE1">
        <w:rPr>
          <w:rFonts w:cstheme="minorHAnsi"/>
          <w:sz w:val="24"/>
          <w:szCs w:val="24"/>
        </w:rPr>
        <w:t>12 seconds at the outset of the programmes</w:t>
      </w:r>
      <w:r w:rsidR="00834DE1">
        <w:rPr>
          <w:rFonts w:cstheme="minorHAnsi"/>
          <w:sz w:val="24"/>
          <w:szCs w:val="24"/>
        </w:rPr>
        <w:t xml:space="preserve"> indicating they were at low risk of falls. This increased to 13 individuals scoring less than 12 at the end of the programme, indicating 6 had moved from high risk to low risk</w:t>
      </w:r>
      <w:r w:rsidRPr="00834DE1">
        <w:rPr>
          <w:rFonts w:cstheme="minorHAnsi"/>
          <w:sz w:val="24"/>
          <w:szCs w:val="24"/>
        </w:rPr>
        <w:t xml:space="preserve">.  </w:t>
      </w:r>
    </w:p>
    <w:p w14:paraId="795F043B" w14:textId="7E9DA315" w:rsidR="009C0C57" w:rsidRPr="00834DE1" w:rsidRDefault="00834DE1" w:rsidP="009C0C57">
      <w:pPr>
        <w:rPr>
          <w:rFonts w:cstheme="minorHAnsi"/>
          <w:sz w:val="24"/>
          <w:szCs w:val="24"/>
        </w:rPr>
      </w:pPr>
      <w:r>
        <w:rPr>
          <w:rFonts w:cstheme="minorHAnsi"/>
          <w:sz w:val="24"/>
          <w:szCs w:val="24"/>
        </w:rPr>
        <w:t>13 participants (</w:t>
      </w:r>
      <w:r w:rsidR="00567B99" w:rsidRPr="00834DE1">
        <w:rPr>
          <w:rFonts w:cstheme="minorHAnsi"/>
          <w:sz w:val="24"/>
          <w:szCs w:val="24"/>
        </w:rPr>
        <w:t>6</w:t>
      </w:r>
      <w:r w:rsidR="00186D8D" w:rsidRPr="00834DE1">
        <w:rPr>
          <w:rFonts w:cstheme="minorHAnsi"/>
          <w:sz w:val="24"/>
          <w:szCs w:val="24"/>
        </w:rPr>
        <w:t>5</w:t>
      </w:r>
      <w:r w:rsidR="00567B99" w:rsidRPr="00834DE1">
        <w:rPr>
          <w:rFonts w:cstheme="minorHAnsi"/>
          <w:sz w:val="24"/>
          <w:szCs w:val="24"/>
        </w:rPr>
        <w:t>%</w:t>
      </w:r>
      <w:r>
        <w:rPr>
          <w:rFonts w:cstheme="minorHAnsi"/>
          <w:sz w:val="24"/>
          <w:szCs w:val="24"/>
        </w:rPr>
        <w:t>)</w:t>
      </w:r>
      <w:r w:rsidR="00567B99" w:rsidRPr="00834DE1">
        <w:rPr>
          <w:rFonts w:cstheme="minorHAnsi"/>
          <w:sz w:val="24"/>
          <w:szCs w:val="24"/>
        </w:rPr>
        <w:t xml:space="preserve"> scored </w:t>
      </w:r>
      <w:r w:rsidR="00186D8D" w:rsidRPr="00834DE1">
        <w:rPr>
          <w:rFonts w:cstheme="minorHAnsi"/>
          <w:sz w:val="24"/>
          <w:szCs w:val="24"/>
        </w:rPr>
        <w:t>more than 12.6</w:t>
      </w:r>
      <w:r>
        <w:rPr>
          <w:rFonts w:cstheme="minorHAnsi"/>
          <w:sz w:val="24"/>
          <w:szCs w:val="24"/>
        </w:rPr>
        <w:t xml:space="preserve"> at the outset of the programme indicating they were</w:t>
      </w:r>
      <w:r w:rsidR="00186D8D" w:rsidRPr="00834DE1">
        <w:rPr>
          <w:rFonts w:cstheme="minorHAnsi"/>
          <w:sz w:val="24"/>
          <w:szCs w:val="24"/>
        </w:rPr>
        <w:t xml:space="preserve"> at higher risk of a fall</w:t>
      </w:r>
      <w:r>
        <w:rPr>
          <w:rFonts w:cstheme="minorHAnsi"/>
          <w:sz w:val="24"/>
          <w:szCs w:val="24"/>
        </w:rPr>
        <w:t>.</w:t>
      </w:r>
      <w:r w:rsidR="00186D8D" w:rsidRPr="00834DE1">
        <w:rPr>
          <w:rFonts w:cstheme="minorHAnsi"/>
          <w:sz w:val="24"/>
          <w:szCs w:val="24"/>
        </w:rPr>
        <w:t xml:space="preserve"> </w:t>
      </w:r>
      <w:r>
        <w:rPr>
          <w:rFonts w:cstheme="minorHAnsi"/>
          <w:sz w:val="24"/>
          <w:szCs w:val="24"/>
        </w:rPr>
        <w:t>A</w:t>
      </w:r>
      <w:r w:rsidR="001C1A3A" w:rsidRPr="00834DE1">
        <w:rPr>
          <w:rFonts w:cstheme="minorHAnsi"/>
          <w:sz w:val="24"/>
          <w:szCs w:val="24"/>
        </w:rPr>
        <w:t xml:space="preserve"> </w:t>
      </w:r>
      <w:r w:rsidR="00046239">
        <w:rPr>
          <w:rFonts w:cstheme="minorHAnsi"/>
          <w:sz w:val="24"/>
          <w:szCs w:val="24"/>
        </w:rPr>
        <w:t>27.5</w:t>
      </w:r>
      <w:r w:rsidR="001C1A3A" w:rsidRPr="00834DE1">
        <w:rPr>
          <w:rFonts w:cstheme="minorHAnsi"/>
          <w:sz w:val="24"/>
          <w:szCs w:val="24"/>
        </w:rPr>
        <w:t xml:space="preserve">% improvement in </w:t>
      </w:r>
      <w:r w:rsidR="00866F1A">
        <w:rPr>
          <w:rFonts w:cstheme="minorHAnsi"/>
          <w:sz w:val="24"/>
          <w:szCs w:val="24"/>
        </w:rPr>
        <w:t>participants</w:t>
      </w:r>
      <w:r w:rsidR="001C1A3A" w:rsidRPr="00834DE1">
        <w:rPr>
          <w:rFonts w:cstheme="minorHAnsi"/>
          <w:sz w:val="24"/>
          <w:szCs w:val="24"/>
        </w:rPr>
        <w:t xml:space="preserve"> TUAG score</w:t>
      </w:r>
      <w:r w:rsidR="00866F1A">
        <w:rPr>
          <w:rFonts w:cstheme="minorHAnsi"/>
          <w:sz w:val="24"/>
          <w:szCs w:val="24"/>
        </w:rPr>
        <w:t>s</w:t>
      </w:r>
      <w:r w:rsidR="001C1A3A" w:rsidRPr="00834DE1">
        <w:rPr>
          <w:rFonts w:cstheme="minorHAnsi"/>
          <w:sz w:val="24"/>
          <w:szCs w:val="24"/>
        </w:rPr>
        <w:t xml:space="preserve"> </w:t>
      </w:r>
      <w:r w:rsidR="00186D8D" w:rsidRPr="00834DE1">
        <w:rPr>
          <w:rFonts w:cstheme="minorHAnsi"/>
          <w:sz w:val="24"/>
          <w:szCs w:val="24"/>
        </w:rPr>
        <w:t xml:space="preserve">was noted </w:t>
      </w:r>
      <w:r w:rsidR="001C1A3A" w:rsidRPr="00834DE1">
        <w:rPr>
          <w:rFonts w:cstheme="minorHAnsi"/>
          <w:sz w:val="24"/>
          <w:szCs w:val="24"/>
        </w:rPr>
        <w:t>(</w:t>
      </w:r>
      <w:r w:rsidRPr="00834DE1">
        <w:rPr>
          <w:rFonts w:cstheme="minorHAnsi"/>
          <w:sz w:val="24"/>
          <w:szCs w:val="24"/>
        </w:rPr>
        <w:t>200</w:t>
      </w:r>
      <w:r w:rsidR="001C1A3A" w:rsidRPr="00834DE1">
        <w:rPr>
          <w:rFonts w:cstheme="minorHAnsi"/>
          <w:sz w:val="24"/>
          <w:szCs w:val="24"/>
        </w:rPr>
        <w:t xml:space="preserve"> at the outset reduced to 1</w:t>
      </w:r>
      <w:r w:rsidRPr="00834DE1">
        <w:rPr>
          <w:rFonts w:cstheme="minorHAnsi"/>
          <w:sz w:val="24"/>
          <w:szCs w:val="24"/>
        </w:rPr>
        <w:t>45</w:t>
      </w:r>
      <w:r w:rsidR="001C1A3A" w:rsidRPr="00834DE1">
        <w:rPr>
          <w:rFonts w:cstheme="minorHAnsi"/>
          <w:sz w:val="24"/>
          <w:szCs w:val="24"/>
        </w:rPr>
        <w:t xml:space="preserve"> at the end of the program</w:t>
      </w:r>
      <w:r>
        <w:rPr>
          <w:rFonts w:cstheme="minorHAnsi"/>
          <w:sz w:val="24"/>
          <w:szCs w:val="24"/>
        </w:rPr>
        <w:t>).</w:t>
      </w:r>
    </w:p>
    <w:p w14:paraId="1CA3AB98" w14:textId="7405DB4B" w:rsidR="005520E0" w:rsidRPr="00D9113E" w:rsidRDefault="005520E0" w:rsidP="005520E0">
      <w:pPr>
        <w:rPr>
          <w:rFonts w:cstheme="minorHAnsi"/>
          <w:sz w:val="24"/>
          <w:szCs w:val="24"/>
        </w:rPr>
      </w:pPr>
    </w:p>
    <w:p w14:paraId="798253C9" w14:textId="77777777" w:rsidR="003A7C80" w:rsidRDefault="003A7C80" w:rsidP="005520E0">
      <w:pPr>
        <w:rPr>
          <w:rFonts w:cstheme="minorHAnsi"/>
          <w:sz w:val="24"/>
          <w:szCs w:val="24"/>
        </w:rPr>
      </w:pPr>
    </w:p>
    <w:p w14:paraId="6A785B86" w14:textId="77777777" w:rsidR="003A7C80" w:rsidRDefault="003A7C80" w:rsidP="005520E0">
      <w:pPr>
        <w:rPr>
          <w:rFonts w:cstheme="minorHAnsi"/>
          <w:sz w:val="24"/>
          <w:szCs w:val="24"/>
        </w:rPr>
      </w:pPr>
    </w:p>
    <w:p w14:paraId="341C31D7" w14:textId="77777777" w:rsidR="003A7C80" w:rsidRDefault="003A7C80" w:rsidP="005520E0">
      <w:pPr>
        <w:rPr>
          <w:rFonts w:cstheme="minorHAnsi"/>
          <w:sz w:val="24"/>
          <w:szCs w:val="24"/>
        </w:rPr>
      </w:pPr>
    </w:p>
    <w:p w14:paraId="4DFAB5AD" w14:textId="265C0AEF" w:rsidR="005520E0" w:rsidRPr="00D9113E" w:rsidRDefault="005520E0" w:rsidP="005520E0">
      <w:pPr>
        <w:rPr>
          <w:rFonts w:cstheme="minorHAnsi"/>
          <w:sz w:val="24"/>
          <w:szCs w:val="24"/>
        </w:rPr>
      </w:pPr>
      <w:r w:rsidRPr="00D9113E">
        <w:rPr>
          <w:rFonts w:cstheme="minorHAnsi"/>
          <w:sz w:val="24"/>
          <w:szCs w:val="24"/>
        </w:rPr>
        <w:t xml:space="preserve">Figure </w:t>
      </w:r>
      <w:r w:rsidR="00121574" w:rsidRPr="00D9113E">
        <w:rPr>
          <w:rFonts w:cstheme="minorHAnsi"/>
          <w:sz w:val="24"/>
          <w:szCs w:val="24"/>
        </w:rPr>
        <w:t>1</w:t>
      </w:r>
      <w:r w:rsidRPr="00D9113E">
        <w:rPr>
          <w:rFonts w:cstheme="minorHAnsi"/>
          <w:sz w:val="24"/>
          <w:szCs w:val="24"/>
        </w:rPr>
        <w:t>.</w:t>
      </w:r>
    </w:p>
    <w:p w14:paraId="26189C08" w14:textId="7C33314F" w:rsidR="005520E0" w:rsidRPr="00D9113E" w:rsidRDefault="009D6BFF" w:rsidP="005520E0">
      <w:pPr>
        <w:rPr>
          <w:rFonts w:cstheme="minorHAnsi"/>
          <w:sz w:val="24"/>
          <w:szCs w:val="24"/>
        </w:rPr>
      </w:pPr>
      <w:r>
        <w:rPr>
          <w:noProof/>
          <w:lang w:eastAsia="en-GB"/>
        </w:rPr>
        <w:drawing>
          <wp:inline distT="0" distB="0" distL="0" distR="0" wp14:anchorId="52F79D15" wp14:editId="67972431">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26A98A" w14:textId="27891014" w:rsidR="005520E0" w:rsidRDefault="005520E0" w:rsidP="005520E0">
      <w:pPr>
        <w:rPr>
          <w:rFonts w:cstheme="minorHAnsi"/>
          <w:b/>
          <w:color w:val="202124"/>
          <w:sz w:val="24"/>
          <w:szCs w:val="24"/>
          <w:shd w:val="clear" w:color="auto" w:fill="FFFFFF"/>
        </w:rPr>
      </w:pPr>
    </w:p>
    <w:p w14:paraId="503A96AC" w14:textId="5EA128F0" w:rsidR="00446F0C" w:rsidRDefault="00446F0C" w:rsidP="005520E0">
      <w:pPr>
        <w:rPr>
          <w:rFonts w:cstheme="minorHAnsi"/>
          <w:b/>
          <w:color w:val="202124"/>
          <w:sz w:val="24"/>
          <w:szCs w:val="24"/>
          <w:shd w:val="clear" w:color="auto" w:fill="FFFFFF"/>
        </w:rPr>
      </w:pPr>
    </w:p>
    <w:p w14:paraId="7B42C34F" w14:textId="77777777" w:rsidR="00C85A49" w:rsidRPr="00D9113E" w:rsidRDefault="00464EBE" w:rsidP="001747FB">
      <w:pPr>
        <w:rPr>
          <w:rFonts w:cstheme="minorHAnsi"/>
          <w:b/>
          <w:sz w:val="24"/>
          <w:szCs w:val="24"/>
        </w:rPr>
      </w:pPr>
      <w:r w:rsidRPr="00D9113E">
        <w:rPr>
          <w:rFonts w:cstheme="minorHAnsi"/>
          <w:b/>
          <w:sz w:val="24"/>
          <w:szCs w:val="24"/>
        </w:rPr>
        <w:t>2.2</w:t>
      </w:r>
      <w:r w:rsidR="005520E0" w:rsidRPr="00D9113E">
        <w:rPr>
          <w:rFonts w:cstheme="minorHAnsi"/>
          <w:b/>
          <w:sz w:val="24"/>
          <w:szCs w:val="24"/>
        </w:rPr>
        <w:t xml:space="preserve"> </w:t>
      </w:r>
      <w:r w:rsidR="00C85A49" w:rsidRPr="00D9113E">
        <w:rPr>
          <w:rFonts w:cstheme="minorHAnsi"/>
          <w:b/>
          <w:sz w:val="24"/>
          <w:szCs w:val="24"/>
        </w:rPr>
        <w:t>Reducing Loneliness</w:t>
      </w:r>
    </w:p>
    <w:p w14:paraId="43BAA9A2" w14:textId="75B6B358" w:rsidR="00446F0C" w:rsidRDefault="005520E0" w:rsidP="001747FB">
      <w:pPr>
        <w:rPr>
          <w:rFonts w:cstheme="minorHAnsi"/>
          <w:sz w:val="24"/>
          <w:szCs w:val="24"/>
        </w:rPr>
      </w:pPr>
      <w:r w:rsidRPr="00D9113E">
        <w:rPr>
          <w:rFonts w:cstheme="minorHAnsi"/>
          <w:sz w:val="24"/>
          <w:szCs w:val="24"/>
        </w:rPr>
        <w:t xml:space="preserve">Another </w:t>
      </w:r>
      <w:r w:rsidR="00391D56" w:rsidRPr="00D9113E">
        <w:rPr>
          <w:rFonts w:cstheme="minorHAnsi"/>
          <w:sz w:val="24"/>
          <w:szCs w:val="24"/>
        </w:rPr>
        <w:t xml:space="preserve">key objective of this programme is to reduce loneliness by bringing people together for exercise </w:t>
      </w:r>
      <w:r w:rsidR="009D6BFF">
        <w:rPr>
          <w:rFonts w:cstheme="minorHAnsi"/>
          <w:sz w:val="24"/>
          <w:szCs w:val="24"/>
        </w:rPr>
        <w:t>with</w:t>
      </w:r>
      <w:r w:rsidR="00391D56" w:rsidRPr="00D9113E">
        <w:rPr>
          <w:rFonts w:cstheme="minorHAnsi"/>
          <w:sz w:val="24"/>
          <w:szCs w:val="24"/>
        </w:rPr>
        <w:t xml:space="preserve"> the opportunity to connect socially after the physical activity session.</w:t>
      </w:r>
      <w:r w:rsidR="00C85A49" w:rsidRPr="00D9113E">
        <w:rPr>
          <w:rFonts w:cstheme="minorHAnsi"/>
          <w:sz w:val="24"/>
          <w:szCs w:val="24"/>
        </w:rPr>
        <w:t xml:space="preserve">  The following question was asked as part of the evaluation.</w:t>
      </w:r>
      <w:r w:rsidR="00446F0C">
        <w:rPr>
          <w:rFonts w:cstheme="minorHAnsi"/>
          <w:sz w:val="24"/>
          <w:szCs w:val="24"/>
        </w:rPr>
        <w:t xml:space="preserve">  46 participants answered the single item measure of loneliness question</w:t>
      </w:r>
      <w:r w:rsidR="007303BE">
        <w:rPr>
          <w:rFonts w:cstheme="minorHAnsi"/>
          <w:sz w:val="24"/>
          <w:szCs w:val="24"/>
        </w:rPr>
        <w:t xml:space="preserve"> developed by the Office of National Statistics.</w:t>
      </w:r>
      <w:r w:rsidR="00446F0C">
        <w:rPr>
          <w:rFonts w:cstheme="minorHAnsi"/>
          <w:sz w:val="24"/>
          <w:szCs w:val="24"/>
        </w:rPr>
        <w:t xml:space="preserve"> </w:t>
      </w:r>
      <w:r w:rsidR="00446F0C">
        <w:rPr>
          <w:rStyle w:val="FootnoteReference"/>
          <w:rFonts w:cstheme="minorHAnsi"/>
          <w:sz w:val="24"/>
          <w:szCs w:val="24"/>
        </w:rPr>
        <w:footnoteReference w:id="3"/>
      </w:r>
      <w:r w:rsidR="00446F0C">
        <w:rPr>
          <w:rFonts w:cstheme="minorHAnsi"/>
          <w:sz w:val="24"/>
          <w:szCs w:val="24"/>
        </w:rPr>
        <w:t xml:space="preserve">  </w:t>
      </w:r>
    </w:p>
    <w:p w14:paraId="2E153DDB" w14:textId="77777777" w:rsidR="00EF1E6E" w:rsidRPr="00D9113E" w:rsidRDefault="00EF1E6E" w:rsidP="001747FB">
      <w:pPr>
        <w:rPr>
          <w:rFonts w:cstheme="minorHAnsi"/>
          <w:sz w:val="24"/>
          <w:szCs w:val="24"/>
        </w:rPr>
      </w:pPr>
    </w:p>
    <w:p w14:paraId="302D7652" w14:textId="77777777" w:rsidR="00C85A49" w:rsidRPr="00D9113E" w:rsidRDefault="00C85A49" w:rsidP="00C85A49">
      <w:pPr>
        <w:pStyle w:val="ListParagraph"/>
        <w:numPr>
          <w:ilvl w:val="0"/>
          <w:numId w:val="3"/>
        </w:numPr>
        <w:spacing w:after="200" w:line="276" w:lineRule="auto"/>
        <w:rPr>
          <w:rFonts w:cstheme="minorHAnsi"/>
          <w:sz w:val="24"/>
          <w:szCs w:val="24"/>
        </w:rPr>
      </w:pPr>
      <w:r w:rsidRPr="00D9113E">
        <w:rPr>
          <w:rFonts w:cstheme="minorHAnsi"/>
          <w:b/>
          <w:sz w:val="24"/>
          <w:szCs w:val="24"/>
        </w:rPr>
        <w:t>Do you ever experience feelings of loneliness?</w:t>
      </w:r>
      <w:r w:rsidRPr="00D9113E">
        <w:rPr>
          <w:rFonts w:cstheme="minorHAnsi"/>
          <w:sz w:val="24"/>
          <w:szCs w:val="24"/>
        </w:rPr>
        <w:t xml:space="preserve"> (Select one) </w:t>
      </w:r>
    </w:p>
    <w:p w14:paraId="5B20F377" w14:textId="47DE1E80" w:rsidR="00C85A49" w:rsidRPr="00D9113E" w:rsidRDefault="00C85A49" w:rsidP="00C85A49">
      <w:pPr>
        <w:ind w:left="360"/>
        <w:rPr>
          <w:rFonts w:cstheme="minorHAnsi"/>
          <w:sz w:val="24"/>
          <w:szCs w:val="24"/>
        </w:rPr>
      </w:pPr>
      <w:r w:rsidRPr="00D9113E">
        <w:rPr>
          <w:rFonts w:cstheme="minorHAnsi"/>
          <w:sz w:val="24"/>
          <w:szCs w:val="24"/>
        </w:rPr>
        <w:t xml:space="preserve">Often or always </w:t>
      </w:r>
      <w:r w:rsidRPr="00D9113E">
        <w:rPr>
          <w:rFonts w:cstheme="minorHAnsi"/>
          <w:sz w:val="24"/>
          <w:szCs w:val="24"/>
        </w:rPr>
        <w:tab/>
      </w:r>
      <w:r w:rsidRPr="00D9113E">
        <w:rPr>
          <w:rFonts w:cstheme="minorHAnsi"/>
          <w:sz w:val="24"/>
          <w:szCs w:val="24"/>
        </w:rPr>
        <w:tab/>
      </w:r>
      <w:r w:rsidRPr="00D9113E">
        <w:rPr>
          <w:rFonts w:cstheme="minorHAnsi"/>
          <w:sz w:val="24"/>
          <w:szCs w:val="24"/>
        </w:rPr>
        <w:tab/>
      </w:r>
    </w:p>
    <w:p w14:paraId="1A29079B" w14:textId="2F44E426" w:rsidR="00C85A49" w:rsidRPr="00D9113E" w:rsidRDefault="00C85A49" w:rsidP="00C85A49">
      <w:pPr>
        <w:ind w:left="360"/>
        <w:rPr>
          <w:rFonts w:cstheme="minorHAnsi"/>
          <w:sz w:val="24"/>
          <w:szCs w:val="24"/>
        </w:rPr>
      </w:pPr>
      <w:r w:rsidRPr="00D9113E">
        <w:rPr>
          <w:rFonts w:cstheme="minorHAnsi"/>
          <w:sz w:val="24"/>
          <w:szCs w:val="24"/>
        </w:rPr>
        <w:t>Some of the time</w:t>
      </w:r>
      <w:r w:rsidRPr="00D9113E">
        <w:rPr>
          <w:rFonts w:cstheme="minorHAnsi"/>
          <w:sz w:val="24"/>
          <w:szCs w:val="24"/>
        </w:rPr>
        <w:tab/>
      </w:r>
      <w:r w:rsidRPr="00D9113E">
        <w:rPr>
          <w:rFonts w:cstheme="minorHAnsi"/>
          <w:sz w:val="24"/>
          <w:szCs w:val="24"/>
        </w:rPr>
        <w:tab/>
      </w:r>
    </w:p>
    <w:p w14:paraId="331583F3" w14:textId="00F162DF" w:rsidR="00C85A49" w:rsidRPr="00D9113E" w:rsidRDefault="00C85A49" w:rsidP="00C85A49">
      <w:pPr>
        <w:ind w:left="360"/>
        <w:rPr>
          <w:rFonts w:cstheme="minorHAnsi"/>
          <w:sz w:val="24"/>
          <w:szCs w:val="24"/>
        </w:rPr>
      </w:pPr>
      <w:r w:rsidRPr="00D9113E">
        <w:rPr>
          <w:rFonts w:cstheme="minorHAnsi"/>
          <w:sz w:val="24"/>
          <w:szCs w:val="24"/>
        </w:rPr>
        <w:t xml:space="preserve">Occasionally </w:t>
      </w:r>
      <w:r w:rsidRPr="00D9113E">
        <w:rPr>
          <w:rFonts w:cstheme="minorHAnsi"/>
          <w:sz w:val="24"/>
          <w:szCs w:val="24"/>
        </w:rPr>
        <w:tab/>
      </w:r>
      <w:r w:rsidRPr="00D9113E">
        <w:rPr>
          <w:rFonts w:cstheme="minorHAnsi"/>
          <w:sz w:val="24"/>
          <w:szCs w:val="24"/>
        </w:rPr>
        <w:tab/>
      </w:r>
      <w:r w:rsidRPr="00D9113E">
        <w:rPr>
          <w:rFonts w:cstheme="minorHAnsi"/>
          <w:sz w:val="24"/>
          <w:szCs w:val="24"/>
        </w:rPr>
        <w:tab/>
      </w:r>
    </w:p>
    <w:p w14:paraId="5B73D56C" w14:textId="476AA90D" w:rsidR="00C85A49" w:rsidRPr="00D9113E" w:rsidRDefault="00C85A49" w:rsidP="00C85A49">
      <w:pPr>
        <w:ind w:left="360"/>
        <w:rPr>
          <w:rFonts w:cstheme="minorHAnsi"/>
          <w:sz w:val="24"/>
          <w:szCs w:val="24"/>
        </w:rPr>
      </w:pPr>
      <w:r w:rsidRPr="00D9113E">
        <w:rPr>
          <w:rFonts w:cstheme="minorHAnsi"/>
          <w:sz w:val="24"/>
          <w:szCs w:val="24"/>
        </w:rPr>
        <w:t xml:space="preserve">Hardly ever </w:t>
      </w:r>
      <w:r w:rsidRPr="00D9113E">
        <w:rPr>
          <w:rFonts w:cstheme="minorHAnsi"/>
          <w:sz w:val="24"/>
          <w:szCs w:val="24"/>
        </w:rPr>
        <w:tab/>
      </w:r>
      <w:r w:rsidRPr="00D9113E">
        <w:rPr>
          <w:rFonts w:cstheme="minorHAnsi"/>
          <w:sz w:val="24"/>
          <w:szCs w:val="24"/>
        </w:rPr>
        <w:tab/>
      </w:r>
      <w:r w:rsidRPr="00D9113E">
        <w:rPr>
          <w:rFonts w:cstheme="minorHAnsi"/>
          <w:sz w:val="24"/>
          <w:szCs w:val="24"/>
        </w:rPr>
        <w:tab/>
      </w:r>
    </w:p>
    <w:p w14:paraId="05CF6967" w14:textId="61E43FB9" w:rsidR="00C85A49" w:rsidRPr="00D9113E" w:rsidRDefault="00C85A49" w:rsidP="00C85A49">
      <w:pPr>
        <w:ind w:left="360"/>
        <w:rPr>
          <w:rFonts w:cstheme="minorHAnsi"/>
          <w:sz w:val="24"/>
          <w:szCs w:val="24"/>
        </w:rPr>
      </w:pPr>
      <w:r w:rsidRPr="00D9113E">
        <w:rPr>
          <w:rFonts w:cstheme="minorHAnsi"/>
          <w:sz w:val="24"/>
          <w:szCs w:val="24"/>
        </w:rPr>
        <w:t>Never</w:t>
      </w:r>
      <w:r w:rsidRPr="00D9113E">
        <w:rPr>
          <w:rFonts w:cstheme="minorHAnsi"/>
          <w:sz w:val="24"/>
          <w:szCs w:val="24"/>
        </w:rPr>
        <w:tab/>
      </w:r>
      <w:r w:rsidRPr="00D9113E">
        <w:rPr>
          <w:rFonts w:cstheme="minorHAnsi"/>
          <w:sz w:val="24"/>
          <w:szCs w:val="24"/>
        </w:rPr>
        <w:tab/>
      </w:r>
      <w:r w:rsidRPr="00D9113E">
        <w:rPr>
          <w:rFonts w:cstheme="minorHAnsi"/>
          <w:sz w:val="24"/>
          <w:szCs w:val="24"/>
        </w:rPr>
        <w:tab/>
      </w:r>
      <w:r w:rsidRPr="00D9113E">
        <w:rPr>
          <w:rFonts w:cstheme="minorHAnsi"/>
          <w:sz w:val="24"/>
          <w:szCs w:val="24"/>
        </w:rPr>
        <w:tab/>
      </w:r>
    </w:p>
    <w:p w14:paraId="25946235" w14:textId="77777777" w:rsidR="00EF1E6E" w:rsidRDefault="00EF1E6E" w:rsidP="001747FB">
      <w:pPr>
        <w:rPr>
          <w:rFonts w:cstheme="minorHAnsi"/>
          <w:b/>
          <w:sz w:val="24"/>
          <w:szCs w:val="24"/>
        </w:rPr>
      </w:pPr>
    </w:p>
    <w:p w14:paraId="73042B7D" w14:textId="77777777" w:rsidR="003A7C80" w:rsidRDefault="003A7C80" w:rsidP="001747FB">
      <w:pPr>
        <w:rPr>
          <w:rFonts w:cstheme="minorHAnsi"/>
          <w:sz w:val="24"/>
          <w:szCs w:val="24"/>
        </w:rPr>
      </w:pPr>
    </w:p>
    <w:p w14:paraId="239A1D8A" w14:textId="77777777" w:rsidR="003A7C80" w:rsidRDefault="003A7C80" w:rsidP="001747FB">
      <w:pPr>
        <w:rPr>
          <w:rFonts w:cstheme="minorHAnsi"/>
          <w:sz w:val="24"/>
          <w:szCs w:val="24"/>
        </w:rPr>
      </w:pPr>
    </w:p>
    <w:p w14:paraId="64942C47" w14:textId="02056256" w:rsidR="00121574" w:rsidRPr="00446F0C" w:rsidRDefault="00EF1E6E" w:rsidP="001747FB">
      <w:pPr>
        <w:rPr>
          <w:rFonts w:cstheme="minorHAnsi"/>
          <w:b/>
          <w:sz w:val="24"/>
          <w:szCs w:val="24"/>
        </w:rPr>
      </w:pPr>
      <w:r w:rsidRPr="00D9113E">
        <w:rPr>
          <w:rFonts w:cstheme="minorHAnsi"/>
          <w:sz w:val="24"/>
          <w:szCs w:val="24"/>
        </w:rPr>
        <w:t>Figure 2.</w:t>
      </w:r>
      <w:r>
        <w:rPr>
          <w:rFonts w:cstheme="minorHAnsi"/>
          <w:b/>
          <w:sz w:val="24"/>
          <w:szCs w:val="24"/>
        </w:rPr>
        <w:t xml:space="preserve"> </w:t>
      </w:r>
      <w:r w:rsidR="00446F0C" w:rsidRPr="00446F0C">
        <w:rPr>
          <w:rFonts w:cstheme="minorHAnsi"/>
          <w:b/>
          <w:sz w:val="24"/>
          <w:szCs w:val="24"/>
        </w:rPr>
        <w:t>Results of Single Item Measure of Loneliness Question</w:t>
      </w:r>
    </w:p>
    <w:p w14:paraId="39A499D8" w14:textId="11A19BFA" w:rsidR="00374ABF" w:rsidRPr="00D9113E" w:rsidRDefault="00446F0C" w:rsidP="001747FB">
      <w:pPr>
        <w:rPr>
          <w:rFonts w:cstheme="minorHAnsi"/>
          <w:sz w:val="24"/>
          <w:szCs w:val="24"/>
        </w:rPr>
      </w:pPr>
      <w:r>
        <w:rPr>
          <w:noProof/>
          <w:lang w:eastAsia="en-GB"/>
        </w:rPr>
        <w:drawing>
          <wp:inline distT="0" distB="0" distL="0" distR="0" wp14:anchorId="7FE96FA0" wp14:editId="0CEA89BB">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EDAD9F" w14:textId="6BFE178E" w:rsidR="00EF1E6E" w:rsidRDefault="00EF1E6E" w:rsidP="001747FB">
      <w:pPr>
        <w:rPr>
          <w:rFonts w:cstheme="minorHAnsi"/>
          <w:sz w:val="24"/>
          <w:szCs w:val="24"/>
        </w:rPr>
      </w:pPr>
    </w:p>
    <w:p w14:paraId="7AAEB614" w14:textId="55B734F1" w:rsidR="00C85A49" w:rsidRPr="00EF1E6E" w:rsidRDefault="00EF1E6E" w:rsidP="001747FB">
      <w:pPr>
        <w:rPr>
          <w:rFonts w:cstheme="minorHAnsi"/>
          <w:sz w:val="24"/>
          <w:szCs w:val="24"/>
        </w:rPr>
      </w:pPr>
      <w:r>
        <w:rPr>
          <w:rFonts w:cstheme="minorHAnsi"/>
          <w:sz w:val="24"/>
          <w:szCs w:val="24"/>
        </w:rPr>
        <w:t xml:space="preserve">It </w:t>
      </w:r>
      <w:r w:rsidR="00446F0C" w:rsidRPr="00EF1E6E">
        <w:rPr>
          <w:rFonts w:cstheme="minorHAnsi"/>
          <w:sz w:val="24"/>
          <w:szCs w:val="24"/>
        </w:rPr>
        <w:t xml:space="preserve">is positive to see that no participants felt lonely </w:t>
      </w:r>
      <w:r w:rsidRPr="00EF1E6E">
        <w:rPr>
          <w:rFonts w:cstheme="minorHAnsi"/>
          <w:sz w:val="24"/>
          <w:szCs w:val="24"/>
        </w:rPr>
        <w:t>‘</w:t>
      </w:r>
      <w:r w:rsidR="00446F0C" w:rsidRPr="00EF1E6E">
        <w:rPr>
          <w:rFonts w:cstheme="minorHAnsi"/>
          <w:sz w:val="24"/>
          <w:szCs w:val="24"/>
        </w:rPr>
        <w:t>often or always</w:t>
      </w:r>
      <w:r w:rsidRPr="00EF1E6E">
        <w:rPr>
          <w:rFonts w:cstheme="minorHAnsi"/>
          <w:sz w:val="24"/>
          <w:szCs w:val="24"/>
        </w:rPr>
        <w:t>’</w:t>
      </w:r>
      <w:r w:rsidR="00446F0C" w:rsidRPr="00EF1E6E">
        <w:rPr>
          <w:rFonts w:cstheme="minorHAnsi"/>
          <w:sz w:val="24"/>
          <w:szCs w:val="24"/>
        </w:rPr>
        <w:t xml:space="preserve"> when the programme ended</w:t>
      </w:r>
      <w:r w:rsidRPr="00EF1E6E">
        <w:rPr>
          <w:rFonts w:cstheme="minorHAnsi"/>
          <w:sz w:val="24"/>
          <w:szCs w:val="24"/>
        </w:rPr>
        <w:t xml:space="preserve">, </w:t>
      </w:r>
      <w:r w:rsidR="003A7C80">
        <w:rPr>
          <w:rFonts w:cstheme="minorHAnsi"/>
          <w:sz w:val="24"/>
          <w:szCs w:val="24"/>
        </w:rPr>
        <w:t xml:space="preserve">this was </w:t>
      </w:r>
      <w:r w:rsidRPr="00EF1E6E">
        <w:rPr>
          <w:rFonts w:cstheme="minorHAnsi"/>
          <w:sz w:val="24"/>
          <w:szCs w:val="24"/>
        </w:rPr>
        <w:t>a 7% reduction</w:t>
      </w:r>
      <w:r w:rsidR="00446F0C" w:rsidRPr="00EF1E6E">
        <w:rPr>
          <w:rFonts w:cstheme="minorHAnsi"/>
          <w:sz w:val="24"/>
          <w:szCs w:val="24"/>
        </w:rPr>
        <w:t>.  The score for the percentage partic</w:t>
      </w:r>
      <w:r w:rsidRPr="00EF1E6E">
        <w:rPr>
          <w:rFonts w:cstheme="minorHAnsi"/>
          <w:sz w:val="24"/>
          <w:szCs w:val="24"/>
        </w:rPr>
        <w:t>i</w:t>
      </w:r>
      <w:r w:rsidR="00446F0C" w:rsidRPr="00EF1E6E">
        <w:rPr>
          <w:rFonts w:cstheme="minorHAnsi"/>
          <w:sz w:val="24"/>
          <w:szCs w:val="24"/>
        </w:rPr>
        <w:t xml:space="preserve">pants feeling lonely </w:t>
      </w:r>
      <w:r w:rsidRPr="00EF1E6E">
        <w:rPr>
          <w:rFonts w:cstheme="minorHAnsi"/>
          <w:sz w:val="24"/>
          <w:szCs w:val="24"/>
        </w:rPr>
        <w:t>‘</w:t>
      </w:r>
      <w:r w:rsidR="00446F0C" w:rsidRPr="00EF1E6E">
        <w:rPr>
          <w:rFonts w:cstheme="minorHAnsi"/>
          <w:sz w:val="24"/>
          <w:szCs w:val="24"/>
        </w:rPr>
        <w:t>some of the time</w:t>
      </w:r>
      <w:r w:rsidRPr="00EF1E6E">
        <w:rPr>
          <w:rFonts w:cstheme="minorHAnsi"/>
          <w:sz w:val="24"/>
          <w:szCs w:val="24"/>
        </w:rPr>
        <w:t xml:space="preserve">’ </w:t>
      </w:r>
      <w:r w:rsidR="00446F0C" w:rsidRPr="00EF1E6E">
        <w:rPr>
          <w:rFonts w:cstheme="minorHAnsi"/>
          <w:sz w:val="24"/>
          <w:szCs w:val="24"/>
        </w:rPr>
        <w:t xml:space="preserve">increased.  This is most likely a result of those who reported often or always feeling lonely at the outset improving their loneliness score.  There was a 9% reduction in those reporting </w:t>
      </w:r>
      <w:r w:rsidRPr="00EF1E6E">
        <w:rPr>
          <w:rFonts w:cstheme="minorHAnsi"/>
          <w:sz w:val="24"/>
          <w:szCs w:val="24"/>
        </w:rPr>
        <w:t>‘</w:t>
      </w:r>
      <w:r w:rsidR="00446F0C" w:rsidRPr="00EF1E6E">
        <w:rPr>
          <w:rFonts w:cstheme="minorHAnsi"/>
          <w:sz w:val="24"/>
          <w:szCs w:val="24"/>
        </w:rPr>
        <w:t>occasional</w:t>
      </w:r>
      <w:r w:rsidRPr="00EF1E6E">
        <w:rPr>
          <w:rFonts w:cstheme="minorHAnsi"/>
          <w:sz w:val="24"/>
          <w:szCs w:val="24"/>
        </w:rPr>
        <w:t>’</w:t>
      </w:r>
      <w:r w:rsidR="00446F0C" w:rsidRPr="00EF1E6E">
        <w:rPr>
          <w:rFonts w:cstheme="minorHAnsi"/>
          <w:sz w:val="24"/>
          <w:szCs w:val="24"/>
        </w:rPr>
        <w:t xml:space="preserve"> feelings of loneliness and a 17% increase in those reporting they hardly ever feel lonely.  The score for </w:t>
      </w:r>
      <w:r w:rsidRPr="00EF1E6E">
        <w:rPr>
          <w:rFonts w:cstheme="minorHAnsi"/>
          <w:sz w:val="24"/>
          <w:szCs w:val="24"/>
        </w:rPr>
        <w:t>those ‘never’ feeling lonely remained the same at 26%.</w:t>
      </w:r>
    </w:p>
    <w:p w14:paraId="4F776FBB" w14:textId="77777777" w:rsidR="00EF1E6E" w:rsidRDefault="00EF1E6E" w:rsidP="001747FB">
      <w:pPr>
        <w:rPr>
          <w:rFonts w:cstheme="minorHAnsi"/>
          <w:b/>
          <w:sz w:val="24"/>
          <w:szCs w:val="24"/>
        </w:rPr>
      </w:pPr>
    </w:p>
    <w:p w14:paraId="400655BD" w14:textId="258737E1" w:rsidR="0068392B" w:rsidRPr="0068392B" w:rsidRDefault="0068392B" w:rsidP="001747FB">
      <w:pPr>
        <w:rPr>
          <w:rFonts w:cstheme="minorHAnsi"/>
          <w:b/>
          <w:sz w:val="24"/>
          <w:szCs w:val="24"/>
        </w:rPr>
      </w:pPr>
      <w:r w:rsidRPr="0068392B">
        <w:rPr>
          <w:rFonts w:cstheme="minorHAnsi"/>
          <w:b/>
          <w:sz w:val="24"/>
          <w:szCs w:val="24"/>
        </w:rPr>
        <w:t>Comments by the Strength and Balance facilitators support the quantitative evidence that demonstrates the positive change in frequency of loneliness.</w:t>
      </w:r>
    </w:p>
    <w:p w14:paraId="21422631" w14:textId="0432E56E" w:rsidR="0068392B" w:rsidRPr="002269D9" w:rsidRDefault="0068392B" w:rsidP="0068392B">
      <w:pPr>
        <w:rPr>
          <w:rFonts w:ascii="Calibri" w:hAnsi="Calibri" w:cs="Calibri"/>
          <w:i/>
          <w:sz w:val="24"/>
          <w:szCs w:val="24"/>
        </w:rPr>
      </w:pPr>
      <w:r>
        <w:rPr>
          <w:rFonts w:ascii="Calibri" w:hAnsi="Calibri" w:cs="Calibri"/>
          <w:sz w:val="24"/>
          <w:szCs w:val="24"/>
        </w:rPr>
        <w:t>“</w:t>
      </w:r>
      <w:r w:rsidRPr="002269D9">
        <w:rPr>
          <w:rFonts w:ascii="Calibri" w:hAnsi="Calibri" w:cs="Calibri"/>
          <w:i/>
          <w:sz w:val="24"/>
          <w:szCs w:val="24"/>
        </w:rPr>
        <w:t>The programme is invaluable to the participants.  For some it is their only outing of the week and for most it’s the only exercise they do on a weekly basis. The class / group setting motivates them to get up and out that morning and they enjoy the connections they make weekly and new friendships. They all love the cuppa and chat afterwards also. It is so rewarding delivering this programme and seeing the progress made by participants on a weekly basis, and seeing them all smiling and happy during the sessions.</w:t>
      </w:r>
    </w:p>
    <w:p w14:paraId="01BFD948" w14:textId="737CC312" w:rsidR="0068392B" w:rsidRPr="0068392B" w:rsidRDefault="0068392B" w:rsidP="0068392B">
      <w:pPr>
        <w:rPr>
          <w:rFonts w:ascii="Calibri" w:hAnsi="Calibri" w:cs="Calibri"/>
          <w:sz w:val="24"/>
          <w:szCs w:val="24"/>
        </w:rPr>
      </w:pPr>
      <w:r w:rsidRPr="002269D9">
        <w:rPr>
          <w:rFonts w:ascii="Calibri" w:hAnsi="Calibri" w:cs="Calibri"/>
          <w:i/>
          <w:sz w:val="24"/>
          <w:szCs w:val="24"/>
        </w:rPr>
        <w:t xml:space="preserve">The participants hope it continues on an ongoing basis as this is now part of their routine and it confuses them when programmes stop and start.  They look forward to the sessions and meeting their newfound friendships, for some they have formed their own break out </w:t>
      </w:r>
      <w:r w:rsidRPr="002269D9">
        <w:rPr>
          <w:rFonts w:ascii="Calibri" w:hAnsi="Calibri" w:cs="Calibri"/>
          <w:i/>
          <w:sz w:val="24"/>
          <w:szCs w:val="24"/>
        </w:rPr>
        <w:lastRenderedPageBreak/>
        <w:t>groups and go for short walks on another morning</w:t>
      </w:r>
      <w:r>
        <w:rPr>
          <w:rFonts w:ascii="Calibri" w:hAnsi="Calibri" w:cs="Calibri"/>
          <w:sz w:val="24"/>
          <w:szCs w:val="24"/>
        </w:rPr>
        <w:t>”</w:t>
      </w:r>
      <w:r w:rsidRPr="0068392B">
        <w:rPr>
          <w:rFonts w:ascii="Calibri" w:hAnsi="Calibri" w:cs="Calibri"/>
          <w:sz w:val="24"/>
          <w:szCs w:val="24"/>
        </w:rPr>
        <w:t xml:space="preserve">. </w:t>
      </w:r>
      <w:r>
        <w:rPr>
          <w:rFonts w:ascii="Calibri" w:hAnsi="Calibri" w:cs="Calibri"/>
          <w:sz w:val="24"/>
          <w:szCs w:val="24"/>
        </w:rPr>
        <w:t xml:space="preserve"> (Eileen McGivern, Salvation Army and Drumcree Community Trust)</w:t>
      </w:r>
    </w:p>
    <w:p w14:paraId="25FD03C4" w14:textId="038A7C6F" w:rsidR="0068392B" w:rsidRPr="002269D9" w:rsidRDefault="0068392B" w:rsidP="0068392B">
      <w:pPr>
        <w:rPr>
          <w:i/>
          <w:sz w:val="24"/>
          <w:szCs w:val="24"/>
        </w:rPr>
      </w:pPr>
      <w:r>
        <w:rPr>
          <w:sz w:val="24"/>
          <w:szCs w:val="24"/>
        </w:rPr>
        <w:t>“</w:t>
      </w:r>
      <w:r w:rsidRPr="002269D9">
        <w:rPr>
          <w:i/>
          <w:sz w:val="24"/>
          <w:szCs w:val="24"/>
        </w:rPr>
        <w:t xml:space="preserve">Having observed the group form he their first day until the last, it was amazing to see the change in their body, demeanour and how that changed over the weeks. One woman who attended wasn’t able to stand straight was very down in her mood, she was experiencing pain, when she arrived on the first week.  After the first week and each week after this, her posture starting to change and she started to smile more and she was getting something out of the classes. She never missed one session. We personally felt that the programme changed her.   </w:t>
      </w:r>
    </w:p>
    <w:p w14:paraId="76862D59" w14:textId="4F93FFC6" w:rsidR="0068392B" w:rsidRPr="002269D9" w:rsidRDefault="0068392B" w:rsidP="0068392B">
      <w:pPr>
        <w:rPr>
          <w:i/>
          <w:sz w:val="24"/>
          <w:szCs w:val="24"/>
        </w:rPr>
      </w:pPr>
      <w:r w:rsidRPr="002269D9">
        <w:rPr>
          <w:i/>
          <w:sz w:val="24"/>
          <w:szCs w:val="24"/>
        </w:rPr>
        <w:t>It was so good to stand back and observe the interactions between the participants and how they were so relaxed and just chatting away to each other. I was amazed at how they were so willing to try out different moves every week.</w:t>
      </w:r>
    </w:p>
    <w:p w14:paraId="1486A38C" w14:textId="7EDF1186" w:rsidR="0068392B" w:rsidRPr="002269D9" w:rsidRDefault="0068392B" w:rsidP="0068392B">
      <w:pPr>
        <w:rPr>
          <w:i/>
          <w:sz w:val="24"/>
          <w:szCs w:val="24"/>
        </w:rPr>
      </w:pPr>
      <w:r w:rsidRPr="002269D9">
        <w:rPr>
          <w:i/>
          <w:sz w:val="24"/>
          <w:szCs w:val="24"/>
        </w:rPr>
        <w:t xml:space="preserve">It was more than just a Strength and Balance class for the participants, it was about social interaction, enjoyment and peer support. </w:t>
      </w:r>
    </w:p>
    <w:p w14:paraId="0C3D0136" w14:textId="6D5DA2CA" w:rsidR="0068392B" w:rsidRPr="0068392B" w:rsidRDefault="0068392B" w:rsidP="0068392B">
      <w:pPr>
        <w:rPr>
          <w:sz w:val="24"/>
          <w:szCs w:val="24"/>
        </w:rPr>
      </w:pPr>
      <w:r w:rsidRPr="002269D9">
        <w:rPr>
          <w:i/>
          <w:sz w:val="24"/>
          <w:szCs w:val="24"/>
        </w:rPr>
        <w:t>Personally I really enjoyed the class and looked forward to working with them each week as we could see the difference we were making to them</w:t>
      </w:r>
      <w:r>
        <w:rPr>
          <w:sz w:val="24"/>
          <w:szCs w:val="24"/>
        </w:rPr>
        <w:t>”</w:t>
      </w:r>
      <w:r w:rsidRPr="0068392B">
        <w:rPr>
          <w:sz w:val="24"/>
          <w:szCs w:val="24"/>
        </w:rPr>
        <w:t xml:space="preserve">. </w:t>
      </w:r>
      <w:r>
        <w:rPr>
          <w:sz w:val="24"/>
          <w:szCs w:val="24"/>
        </w:rPr>
        <w:t>(Teresa Nugent, WALD Centre)</w:t>
      </w:r>
    </w:p>
    <w:p w14:paraId="60514186" w14:textId="77777777" w:rsidR="00B670DF" w:rsidRPr="00D9113E" w:rsidRDefault="00B670DF" w:rsidP="001747FB">
      <w:pPr>
        <w:rPr>
          <w:rFonts w:cstheme="minorHAnsi"/>
          <w:b/>
          <w:sz w:val="24"/>
          <w:szCs w:val="24"/>
        </w:rPr>
      </w:pPr>
    </w:p>
    <w:p w14:paraId="1B8C0977" w14:textId="77777777" w:rsidR="00F76F1B" w:rsidRPr="00D9113E" w:rsidRDefault="00464EBE">
      <w:pPr>
        <w:rPr>
          <w:rFonts w:cstheme="minorHAnsi"/>
          <w:b/>
          <w:color w:val="202124"/>
          <w:sz w:val="24"/>
          <w:szCs w:val="24"/>
          <w:shd w:val="clear" w:color="auto" w:fill="FFFFFF"/>
        </w:rPr>
      </w:pPr>
      <w:r w:rsidRPr="00D9113E">
        <w:rPr>
          <w:rFonts w:cstheme="minorHAnsi"/>
          <w:b/>
          <w:color w:val="202124"/>
          <w:sz w:val="24"/>
          <w:szCs w:val="24"/>
          <w:shd w:val="clear" w:color="auto" w:fill="FFFFFF"/>
        </w:rPr>
        <w:t xml:space="preserve">2.3 </w:t>
      </w:r>
      <w:r w:rsidR="00F76F1B" w:rsidRPr="00D9113E">
        <w:rPr>
          <w:rFonts w:cstheme="minorHAnsi"/>
          <w:b/>
          <w:color w:val="202124"/>
          <w:sz w:val="24"/>
          <w:szCs w:val="24"/>
          <w:shd w:val="clear" w:color="auto" w:fill="FFFFFF"/>
        </w:rPr>
        <w:t>EQ-5D-3L</w:t>
      </w:r>
    </w:p>
    <w:p w14:paraId="6653D8CB" w14:textId="2CD0D0E7" w:rsidR="00E15291" w:rsidRPr="00D9113E" w:rsidRDefault="00F34560">
      <w:pPr>
        <w:rPr>
          <w:rFonts w:cstheme="minorHAnsi"/>
          <w:sz w:val="24"/>
          <w:szCs w:val="24"/>
        </w:rPr>
      </w:pPr>
      <w:r w:rsidRPr="00D9113E">
        <w:rPr>
          <w:rFonts w:cstheme="minorHAnsi"/>
          <w:color w:val="202124"/>
          <w:sz w:val="24"/>
          <w:szCs w:val="24"/>
          <w:shd w:val="clear" w:color="auto" w:fill="FFFFFF"/>
        </w:rPr>
        <w:t>The EQ-5D-3L (European Quality of Life 5 Dimensions 3 Level Version) is </w:t>
      </w:r>
      <w:r w:rsidRPr="00D9113E">
        <w:rPr>
          <w:rFonts w:cstheme="minorHAnsi"/>
          <w:color w:val="040C28"/>
          <w:sz w:val="24"/>
          <w:szCs w:val="24"/>
        </w:rPr>
        <w:t>a generic tool for Patient Reported Outcomes (PRO) measurement that can assess patients' quality of life, irrespective of the disease</w:t>
      </w:r>
      <w:r w:rsidR="00B670DF">
        <w:rPr>
          <w:rFonts w:cstheme="minorHAnsi"/>
          <w:color w:val="040C28"/>
          <w:sz w:val="24"/>
          <w:szCs w:val="24"/>
        </w:rPr>
        <w:t xml:space="preserve"> </w:t>
      </w:r>
      <w:r w:rsidR="00B670DF">
        <w:rPr>
          <w:rStyle w:val="FootnoteReference"/>
          <w:rFonts w:cstheme="minorHAnsi"/>
          <w:color w:val="040C28"/>
          <w:sz w:val="24"/>
          <w:szCs w:val="24"/>
        </w:rPr>
        <w:footnoteReference w:id="4"/>
      </w:r>
      <w:r w:rsidRPr="00D9113E">
        <w:rPr>
          <w:rFonts w:cstheme="minorHAnsi"/>
          <w:color w:val="202124"/>
          <w:sz w:val="24"/>
          <w:szCs w:val="24"/>
          <w:shd w:val="clear" w:color="auto" w:fill="FFFFFF"/>
        </w:rPr>
        <w:t>. </w:t>
      </w:r>
    </w:p>
    <w:p w14:paraId="39B0D749" w14:textId="5407EB52" w:rsidR="00E15291" w:rsidRPr="00D9113E" w:rsidRDefault="00E15291">
      <w:pPr>
        <w:rPr>
          <w:rFonts w:cstheme="minorHAnsi"/>
          <w:sz w:val="24"/>
          <w:szCs w:val="24"/>
        </w:rPr>
      </w:pPr>
      <w:r w:rsidRPr="00D9113E">
        <w:rPr>
          <w:rFonts w:cstheme="minorHAnsi"/>
          <w:sz w:val="24"/>
          <w:szCs w:val="24"/>
        </w:rPr>
        <w:t>The EQ-5D-3L descriptive system comprises the followin</w:t>
      </w:r>
      <w:r w:rsidR="00984A3C" w:rsidRPr="00D9113E">
        <w:rPr>
          <w:rFonts w:cstheme="minorHAnsi"/>
          <w:sz w:val="24"/>
          <w:szCs w:val="24"/>
        </w:rPr>
        <w:t>g five dimensions, each describ</w:t>
      </w:r>
      <w:r w:rsidRPr="00D9113E">
        <w:rPr>
          <w:rFonts w:cstheme="minorHAnsi"/>
          <w:sz w:val="24"/>
          <w:szCs w:val="24"/>
        </w:rPr>
        <w:t>ing a different aspect of health: MOBILITY, SELF-CARE, USUAL ACTIVITIES, PAIN / DISCOMFORT and ANXIETY / DEPRESSION. Each dimension has three levels: no problems, some problems,</w:t>
      </w:r>
      <w:r w:rsidR="00984A3C" w:rsidRPr="00D9113E">
        <w:rPr>
          <w:rFonts w:cstheme="minorHAnsi"/>
          <w:sz w:val="24"/>
          <w:szCs w:val="24"/>
        </w:rPr>
        <w:t xml:space="preserve"> extreme problems</w:t>
      </w:r>
      <w:r w:rsidRPr="00D9113E">
        <w:rPr>
          <w:rFonts w:cstheme="minorHAnsi"/>
          <w:sz w:val="24"/>
          <w:szCs w:val="24"/>
        </w:rPr>
        <w:t>. The respondent is asked to indicate his / her health state by checking the box against the most appropriate statement in each of the five dimensions.</w:t>
      </w:r>
    </w:p>
    <w:p w14:paraId="503FE8CE" w14:textId="77777777" w:rsidR="00F76F1B" w:rsidRPr="00D9113E" w:rsidRDefault="00694B0F">
      <w:pPr>
        <w:rPr>
          <w:rFonts w:cstheme="minorHAnsi"/>
          <w:sz w:val="24"/>
          <w:szCs w:val="24"/>
        </w:rPr>
      </w:pPr>
      <w:r w:rsidRPr="00D9113E">
        <w:rPr>
          <w:rFonts w:cstheme="minorHAnsi"/>
          <w:sz w:val="24"/>
          <w:szCs w:val="24"/>
        </w:rPr>
        <w:t xml:space="preserve">LEVEL 1: indicating no problem </w:t>
      </w:r>
    </w:p>
    <w:p w14:paraId="3ED30625" w14:textId="77777777" w:rsidR="00F76F1B" w:rsidRPr="00D9113E" w:rsidRDefault="00694B0F">
      <w:pPr>
        <w:rPr>
          <w:rFonts w:cstheme="minorHAnsi"/>
          <w:sz w:val="24"/>
          <w:szCs w:val="24"/>
        </w:rPr>
      </w:pPr>
      <w:r w:rsidRPr="00D9113E">
        <w:rPr>
          <w:rFonts w:cstheme="minorHAnsi"/>
          <w:sz w:val="24"/>
          <w:szCs w:val="24"/>
        </w:rPr>
        <w:t xml:space="preserve">LEVEL 2: indicating some problems </w:t>
      </w:r>
    </w:p>
    <w:p w14:paraId="409F9514" w14:textId="77777777" w:rsidR="00694B0F" w:rsidRPr="00D9113E" w:rsidRDefault="00694B0F">
      <w:pPr>
        <w:rPr>
          <w:rFonts w:cstheme="minorHAnsi"/>
          <w:sz w:val="24"/>
          <w:szCs w:val="24"/>
        </w:rPr>
      </w:pPr>
      <w:r w:rsidRPr="00D9113E">
        <w:rPr>
          <w:rFonts w:cstheme="minorHAnsi"/>
          <w:sz w:val="24"/>
          <w:szCs w:val="24"/>
        </w:rPr>
        <w:t>LEVEL 3: indicating extreme problems</w:t>
      </w:r>
      <w:r w:rsidR="00984A3C" w:rsidRPr="00D9113E">
        <w:rPr>
          <w:rFonts w:cstheme="minorHAnsi"/>
          <w:sz w:val="24"/>
          <w:szCs w:val="24"/>
        </w:rPr>
        <w:t xml:space="preserve">.  </w:t>
      </w:r>
    </w:p>
    <w:p w14:paraId="4526FFB9" w14:textId="1210215D" w:rsidR="00984A3C" w:rsidRPr="00D9113E" w:rsidRDefault="00984A3C">
      <w:pPr>
        <w:rPr>
          <w:rFonts w:cstheme="minorHAnsi"/>
          <w:sz w:val="24"/>
          <w:szCs w:val="24"/>
        </w:rPr>
      </w:pPr>
      <w:r w:rsidRPr="00D9113E">
        <w:rPr>
          <w:rFonts w:cstheme="minorHAnsi"/>
          <w:sz w:val="24"/>
          <w:szCs w:val="24"/>
        </w:rPr>
        <w:t>A statistical programme</w:t>
      </w:r>
      <w:r w:rsidR="002269D9">
        <w:rPr>
          <w:rFonts w:cstheme="minorHAnsi"/>
          <w:sz w:val="24"/>
          <w:szCs w:val="24"/>
        </w:rPr>
        <w:t xml:space="preserve"> (SPSS)</w:t>
      </w:r>
      <w:r w:rsidRPr="00D9113E">
        <w:rPr>
          <w:rFonts w:cstheme="minorHAnsi"/>
          <w:sz w:val="24"/>
          <w:szCs w:val="24"/>
        </w:rPr>
        <w:t xml:space="preserve"> is needed to correctly analyse this information, meaning this information cannot be accurately understood in terms of impact.  An attempt to show the health states reported by 5</w:t>
      </w:r>
      <w:r w:rsidR="000B587A">
        <w:rPr>
          <w:rFonts w:cstheme="minorHAnsi"/>
          <w:sz w:val="24"/>
          <w:szCs w:val="24"/>
        </w:rPr>
        <w:t>2</w:t>
      </w:r>
      <w:r w:rsidRPr="00D9113E">
        <w:rPr>
          <w:rFonts w:cstheme="minorHAnsi"/>
          <w:sz w:val="24"/>
          <w:szCs w:val="24"/>
        </w:rPr>
        <w:t xml:space="preserve"> of the respond</w:t>
      </w:r>
      <w:r w:rsidR="00F76F1B" w:rsidRPr="00D9113E">
        <w:rPr>
          <w:rFonts w:cstheme="minorHAnsi"/>
          <w:sz w:val="24"/>
          <w:szCs w:val="24"/>
        </w:rPr>
        <w:t>ents has been made by calculating</w:t>
      </w:r>
      <w:r w:rsidRPr="00D9113E">
        <w:rPr>
          <w:rFonts w:cstheme="minorHAnsi"/>
          <w:sz w:val="24"/>
          <w:szCs w:val="24"/>
        </w:rPr>
        <w:t xml:space="preserve"> the average score for each health state pre and post programme.  T</w:t>
      </w:r>
      <w:r w:rsidR="00C85A49" w:rsidRPr="00D9113E">
        <w:rPr>
          <w:rFonts w:cstheme="minorHAnsi"/>
          <w:sz w:val="24"/>
          <w:szCs w:val="24"/>
        </w:rPr>
        <w:t>he results are shown on Figure 3</w:t>
      </w:r>
      <w:r w:rsidRPr="00D9113E">
        <w:rPr>
          <w:rFonts w:cstheme="minorHAnsi"/>
          <w:sz w:val="24"/>
          <w:szCs w:val="24"/>
        </w:rPr>
        <w:t xml:space="preserve"> below</w:t>
      </w:r>
      <w:r w:rsidR="00C85A49" w:rsidRPr="00D9113E">
        <w:rPr>
          <w:rFonts w:cstheme="minorHAnsi"/>
          <w:sz w:val="24"/>
          <w:szCs w:val="24"/>
        </w:rPr>
        <w:t>.</w:t>
      </w:r>
    </w:p>
    <w:p w14:paraId="116CEDFD" w14:textId="77777777" w:rsidR="00C85A49" w:rsidRPr="00D9113E" w:rsidRDefault="00C85A49">
      <w:pPr>
        <w:rPr>
          <w:rFonts w:cstheme="minorHAnsi"/>
          <w:sz w:val="24"/>
          <w:szCs w:val="24"/>
        </w:rPr>
      </w:pPr>
    </w:p>
    <w:p w14:paraId="042D29FE" w14:textId="77777777" w:rsidR="00DE7F3F" w:rsidRDefault="00DE7F3F">
      <w:pPr>
        <w:rPr>
          <w:rFonts w:cstheme="minorHAnsi"/>
          <w:sz w:val="24"/>
          <w:szCs w:val="24"/>
        </w:rPr>
      </w:pPr>
    </w:p>
    <w:p w14:paraId="3C6BD23B" w14:textId="77777777" w:rsidR="00DE7F3F" w:rsidRDefault="00DE7F3F">
      <w:pPr>
        <w:rPr>
          <w:rFonts w:cstheme="minorHAnsi"/>
          <w:sz w:val="24"/>
          <w:szCs w:val="24"/>
        </w:rPr>
      </w:pPr>
    </w:p>
    <w:p w14:paraId="631E7C08" w14:textId="77777777" w:rsidR="00DE7F3F" w:rsidRDefault="00DE7F3F">
      <w:pPr>
        <w:rPr>
          <w:rFonts w:cstheme="minorHAnsi"/>
          <w:sz w:val="24"/>
          <w:szCs w:val="24"/>
        </w:rPr>
      </w:pPr>
    </w:p>
    <w:p w14:paraId="1AF2C779" w14:textId="0F6CFC7A" w:rsidR="00B4181A" w:rsidRPr="00D9113E" w:rsidRDefault="00C85A49">
      <w:pPr>
        <w:rPr>
          <w:rFonts w:cstheme="minorHAnsi"/>
          <w:sz w:val="24"/>
          <w:szCs w:val="24"/>
        </w:rPr>
      </w:pPr>
      <w:r w:rsidRPr="00D9113E">
        <w:rPr>
          <w:rFonts w:cstheme="minorHAnsi"/>
          <w:sz w:val="24"/>
          <w:szCs w:val="24"/>
        </w:rPr>
        <w:t>Figure 3.</w:t>
      </w:r>
    </w:p>
    <w:p w14:paraId="6EDB2826" w14:textId="003E2119" w:rsidR="00B4181A" w:rsidRPr="00D9113E" w:rsidRDefault="000B587A">
      <w:pPr>
        <w:rPr>
          <w:rFonts w:cstheme="minorHAnsi"/>
          <w:sz w:val="24"/>
          <w:szCs w:val="24"/>
        </w:rPr>
      </w:pPr>
      <w:r>
        <w:rPr>
          <w:noProof/>
          <w:lang w:eastAsia="en-GB"/>
        </w:rPr>
        <w:drawing>
          <wp:inline distT="0" distB="0" distL="0" distR="0" wp14:anchorId="0040CA42" wp14:editId="0A7E6BAA">
            <wp:extent cx="4714421" cy="2729593"/>
            <wp:effectExtent l="0" t="0" r="1016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2E8470" w14:textId="77777777" w:rsidR="00B670DF" w:rsidRPr="00D9113E" w:rsidRDefault="00B670DF">
      <w:pPr>
        <w:rPr>
          <w:rFonts w:cstheme="minorHAnsi"/>
          <w:sz w:val="24"/>
          <w:szCs w:val="24"/>
        </w:rPr>
      </w:pPr>
    </w:p>
    <w:p w14:paraId="62F891D6" w14:textId="77777777" w:rsidR="00C85A49" w:rsidRPr="00D9113E" w:rsidRDefault="00464EBE">
      <w:pPr>
        <w:rPr>
          <w:rFonts w:cstheme="minorHAnsi"/>
          <w:b/>
          <w:sz w:val="24"/>
          <w:szCs w:val="24"/>
        </w:rPr>
      </w:pPr>
      <w:r w:rsidRPr="00D9113E">
        <w:rPr>
          <w:rFonts w:cstheme="minorHAnsi"/>
          <w:b/>
          <w:sz w:val="24"/>
          <w:szCs w:val="24"/>
        </w:rPr>
        <w:t xml:space="preserve">2.4 </w:t>
      </w:r>
      <w:r w:rsidR="00984A3C" w:rsidRPr="00D9113E">
        <w:rPr>
          <w:rFonts w:cstheme="minorHAnsi"/>
          <w:b/>
          <w:sz w:val="24"/>
          <w:szCs w:val="24"/>
        </w:rPr>
        <w:t>Self-rated Health</w:t>
      </w:r>
    </w:p>
    <w:p w14:paraId="74FFBA85" w14:textId="77777777" w:rsidR="00C85A49" w:rsidRPr="00D9113E" w:rsidRDefault="00984A3C">
      <w:pPr>
        <w:rPr>
          <w:rFonts w:cstheme="minorHAnsi"/>
          <w:sz w:val="24"/>
          <w:szCs w:val="24"/>
        </w:rPr>
      </w:pPr>
      <w:r w:rsidRPr="00D9113E">
        <w:rPr>
          <w:rFonts w:cstheme="minorHAnsi"/>
          <w:sz w:val="24"/>
          <w:szCs w:val="24"/>
        </w:rPr>
        <w:t xml:space="preserve">Participants were asked to self-rate their health using a scale numbered 0 to 100, with 100 meaning the best health you can imagine and 0 meaning the worst health you can imagine.  </w:t>
      </w:r>
    </w:p>
    <w:p w14:paraId="11A38338" w14:textId="77777777" w:rsidR="00C85A49" w:rsidRPr="00D9113E" w:rsidRDefault="00C85A49" w:rsidP="00C85A49">
      <w:pPr>
        <w:autoSpaceDE w:val="0"/>
        <w:autoSpaceDN w:val="0"/>
        <w:adjustRightInd w:val="0"/>
        <w:spacing w:after="0" w:line="191" w:lineRule="atLeast"/>
        <w:rPr>
          <w:rFonts w:cstheme="minorHAnsi"/>
          <w:sz w:val="24"/>
          <w:szCs w:val="24"/>
        </w:rPr>
      </w:pPr>
      <w:r w:rsidRPr="00D9113E">
        <w:rPr>
          <w:rFonts w:cstheme="minorHAnsi"/>
          <w:sz w:val="24"/>
          <w:szCs w:val="24"/>
        </w:rPr>
        <w:t xml:space="preserve">. We would like to know how good or bad your health is TODAY. </w:t>
      </w:r>
    </w:p>
    <w:p w14:paraId="48EDBB68" w14:textId="77777777" w:rsidR="00C85A49" w:rsidRPr="00D9113E" w:rsidRDefault="00C85A49" w:rsidP="00C85A49">
      <w:pPr>
        <w:pStyle w:val="ListParagraph"/>
        <w:numPr>
          <w:ilvl w:val="0"/>
          <w:numId w:val="2"/>
        </w:numPr>
        <w:autoSpaceDE w:val="0"/>
        <w:autoSpaceDN w:val="0"/>
        <w:adjustRightInd w:val="0"/>
        <w:spacing w:after="0" w:line="191" w:lineRule="atLeast"/>
        <w:rPr>
          <w:rFonts w:cstheme="minorHAnsi"/>
          <w:sz w:val="24"/>
          <w:szCs w:val="24"/>
        </w:rPr>
      </w:pPr>
      <w:r w:rsidRPr="00D9113E">
        <w:rPr>
          <w:rFonts w:cstheme="minorHAnsi"/>
          <w:sz w:val="24"/>
          <w:szCs w:val="24"/>
        </w:rPr>
        <w:t xml:space="preserve">This line is numbered from 0 to 100. </w:t>
      </w:r>
    </w:p>
    <w:p w14:paraId="633B6A3B" w14:textId="77777777" w:rsidR="00C85A49" w:rsidRPr="00D9113E" w:rsidRDefault="00C85A49" w:rsidP="00C85A49">
      <w:pPr>
        <w:pStyle w:val="ListParagraph"/>
        <w:numPr>
          <w:ilvl w:val="0"/>
          <w:numId w:val="2"/>
        </w:numPr>
        <w:autoSpaceDE w:val="0"/>
        <w:autoSpaceDN w:val="0"/>
        <w:adjustRightInd w:val="0"/>
        <w:spacing w:after="0" w:line="191" w:lineRule="atLeast"/>
        <w:rPr>
          <w:rFonts w:cstheme="minorHAnsi"/>
          <w:sz w:val="24"/>
          <w:szCs w:val="24"/>
        </w:rPr>
      </w:pPr>
      <w:r w:rsidRPr="00D9113E">
        <w:rPr>
          <w:rFonts w:cstheme="minorHAnsi"/>
          <w:noProof/>
          <w:sz w:val="24"/>
          <w:szCs w:val="24"/>
          <w:lang w:eastAsia="en-GB"/>
        </w:rPr>
        <w:drawing>
          <wp:anchor distT="0" distB="0" distL="114300" distR="114300" simplePos="0" relativeHeight="251659264" behindDoc="1" locked="0" layoutInCell="1" allowOverlap="1" wp14:anchorId="3E870387" wp14:editId="5C9F1EFE">
            <wp:simplePos x="0" y="0"/>
            <wp:positionH relativeFrom="column">
              <wp:posOffset>200025</wp:posOffset>
            </wp:positionH>
            <wp:positionV relativeFrom="paragraph">
              <wp:posOffset>208915</wp:posOffset>
            </wp:positionV>
            <wp:extent cx="5330825" cy="1094740"/>
            <wp:effectExtent l="0" t="0" r="3175" b="0"/>
            <wp:wrapNone/>
            <wp:docPr id="5" name="Picture 5" descr="Sensory Evaluation SI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nsory Evaluation SIMS "/>
                    <pic:cNvPicPr>
                      <a:picLocks noChangeAspect="1" noChangeArrowheads="1"/>
                    </pic:cNvPicPr>
                  </pic:nvPicPr>
                  <pic:blipFill rotWithShape="1">
                    <a:blip r:embed="rId11">
                      <a:extLst>
                        <a:ext uri="{28A0092B-C50C-407E-A947-70E740481C1C}">
                          <a14:useLocalDpi xmlns:a14="http://schemas.microsoft.com/office/drawing/2010/main" val="0"/>
                        </a:ext>
                      </a:extLst>
                    </a:blip>
                    <a:srcRect l="3490" t="15344" r="3445" b="11163"/>
                    <a:stretch/>
                  </pic:blipFill>
                  <pic:spPr bwMode="auto">
                    <a:xfrm>
                      <a:off x="0" y="0"/>
                      <a:ext cx="5330825"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13E">
        <w:rPr>
          <w:rFonts w:cstheme="minorHAnsi"/>
          <w:sz w:val="24"/>
          <w:szCs w:val="24"/>
        </w:rPr>
        <w:t xml:space="preserve">100 means the </w:t>
      </w:r>
      <w:r w:rsidRPr="00D9113E">
        <w:rPr>
          <w:rFonts w:cstheme="minorHAnsi"/>
          <w:sz w:val="24"/>
          <w:szCs w:val="24"/>
          <w:u w:val="single"/>
        </w:rPr>
        <w:t xml:space="preserve">best </w:t>
      </w:r>
      <w:r w:rsidRPr="00D9113E">
        <w:rPr>
          <w:rFonts w:cstheme="minorHAnsi"/>
          <w:sz w:val="24"/>
          <w:szCs w:val="24"/>
        </w:rPr>
        <w:t xml:space="preserve">health you can imagine. 0 means the </w:t>
      </w:r>
      <w:r w:rsidRPr="00D9113E">
        <w:rPr>
          <w:rFonts w:cstheme="minorHAnsi"/>
          <w:sz w:val="24"/>
          <w:szCs w:val="24"/>
          <w:u w:val="single"/>
        </w:rPr>
        <w:t xml:space="preserve">worst </w:t>
      </w:r>
      <w:r w:rsidRPr="00D9113E">
        <w:rPr>
          <w:rFonts w:cstheme="minorHAnsi"/>
          <w:sz w:val="24"/>
          <w:szCs w:val="24"/>
        </w:rPr>
        <w:t xml:space="preserve">health you can imagine. </w:t>
      </w:r>
    </w:p>
    <w:p w14:paraId="79675763" w14:textId="77777777" w:rsidR="00C85A49" w:rsidRPr="00D9113E" w:rsidRDefault="00C85A49" w:rsidP="00C85A49">
      <w:pPr>
        <w:pStyle w:val="ListParagraph"/>
        <w:numPr>
          <w:ilvl w:val="0"/>
          <w:numId w:val="2"/>
        </w:numPr>
        <w:autoSpaceDE w:val="0"/>
        <w:autoSpaceDN w:val="0"/>
        <w:adjustRightInd w:val="0"/>
        <w:spacing w:after="0" w:line="191" w:lineRule="atLeast"/>
        <w:rPr>
          <w:rFonts w:cstheme="minorHAnsi"/>
          <w:sz w:val="24"/>
          <w:szCs w:val="24"/>
        </w:rPr>
      </w:pPr>
      <w:r w:rsidRPr="00D9113E">
        <w:rPr>
          <w:rFonts w:cstheme="minorHAnsi"/>
          <w:sz w:val="24"/>
          <w:szCs w:val="24"/>
        </w:rPr>
        <w:t xml:space="preserve">Please mark an X on the line that shows how your health is TODAY. </w:t>
      </w:r>
    </w:p>
    <w:p w14:paraId="0C9057C5" w14:textId="77777777" w:rsidR="00C85A49" w:rsidRPr="00D9113E" w:rsidRDefault="00C85A49" w:rsidP="00C85A49">
      <w:pPr>
        <w:autoSpaceDE w:val="0"/>
        <w:autoSpaceDN w:val="0"/>
        <w:adjustRightInd w:val="0"/>
        <w:spacing w:after="0" w:line="191" w:lineRule="atLeast"/>
        <w:rPr>
          <w:rFonts w:cstheme="minorHAnsi"/>
          <w:sz w:val="24"/>
          <w:szCs w:val="24"/>
        </w:rPr>
      </w:pPr>
    </w:p>
    <w:p w14:paraId="1883DC23" w14:textId="77777777" w:rsidR="00C85A49" w:rsidRPr="00D9113E" w:rsidRDefault="00C85A49" w:rsidP="00C85A49">
      <w:pPr>
        <w:autoSpaceDE w:val="0"/>
        <w:autoSpaceDN w:val="0"/>
        <w:adjustRightInd w:val="0"/>
        <w:spacing w:after="0" w:line="191" w:lineRule="atLeast"/>
        <w:rPr>
          <w:rFonts w:cstheme="minorHAnsi"/>
          <w:sz w:val="24"/>
          <w:szCs w:val="24"/>
        </w:rPr>
      </w:pPr>
    </w:p>
    <w:p w14:paraId="15A0EDB4" w14:textId="77777777" w:rsidR="00C85A49" w:rsidRPr="00D9113E" w:rsidRDefault="00C85A49" w:rsidP="00C85A49">
      <w:pPr>
        <w:autoSpaceDE w:val="0"/>
        <w:autoSpaceDN w:val="0"/>
        <w:adjustRightInd w:val="0"/>
        <w:spacing w:after="0" w:line="191" w:lineRule="atLeast"/>
        <w:rPr>
          <w:rFonts w:cstheme="minorHAnsi"/>
          <w:sz w:val="24"/>
          <w:szCs w:val="24"/>
        </w:rPr>
      </w:pPr>
    </w:p>
    <w:p w14:paraId="59CBD4B3" w14:textId="77777777" w:rsidR="00C85A49" w:rsidRPr="00D9113E" w:rsidRDefault="00C85A49">
      <w:pPr>
        <w:rPr>
          <w:rFonts w:cstheme="minorHAnsi"/>
          <w:sz w:val="24"/>
          <w:szCs w:val="24"/>
        </w:rPr>
      </w:pPr>
    </w:p>
    <w:p w14:paraId="7BABCDB6" w14:textId="77777777" w:rsidR="00C85A49" w:rsidRPr="00D9113E" w:rsidRDefault="00C85A49">
      <w:pPr>
        <w:rPr>
          <w:rFonts w:cstheme="minorHAnsi"/>
          <w:sz w:val="24"/>
          <w:szCs w:val="24"/>
        </w:rPr>
      </w:pPr>
    </w:p>
    <w:p w14:paraId="08FFB489" w14:textId="375E3ECC" w:rsidR="00984A3C" w:rsidRPr="00D9113E" w:rsidRDefault="00984A3C">
      <w:pPr>
        <w:rPr>
          <w:rFonts w:cstheme="minorHAnsi"/>
          <w:sz w:val="24"/>
          <w:szCs w:val="24"/>
        </w:rPr>
      </w:pPr>
      <w:r w:rsidRPr="00D9113E">
        <w:rPr>
          <w:rFonts w:cstheme="minorHAnsi"/>
          <w:sz w:val="24"/>
          <w:szCs w:val="24"/>
        </w:rPr>
        <w:t xml:space="preserve">The average score for the 51 who responded to this question at </w:t>
      </w:r>
      <w:r w:rsidRPr="007303BE">
        <w:rPr>
          <w:rFonts w:cstheme="minorHAnsi"/>
          <w:sz w:val="24"/>
          <w:szCs w:val="24"/>
        </w:rPr>
        <w:t>week 1 was 69 and on the final week it was 80, demonstrating an</w:t>
      </w:r>
      <w:r w:rsidR="0037461E" w:rsidRPr="007303BE">
        <w:rPr>
          <w:rFonts w:cstheme="minorHAnsi"/>
          <w:sz w:val="24"/>
          <w:szCs w:val="24"/>
        </w:rPr>
        <w:t xml:space="preserve"> average</w:t>
      </w:r>
      <w:r w:rsidRPr="007303BE">
        <w:rPr>
          <w:rFonts w:cstheme="minorHAnsi"/>
          <w:sz w:val="24"/>
          <w:szCs w:val="24"/>
        </w:rPr>
        <w:t xml:space="preserve"> improv</w:t>
      </w:r>
      <w:r w:rsidRPr="00D9113E">
        <w:rPr>
          <w:rFonts w:cstheme="minorHAnsi"/>
          <w:sz w:val="24"/>
          <w:szCs w:val="24"/>
        </w:rPr>
        <w:t>ement on overall self-rated health of 11</w:t>
      </w:r>
      <w:r w:rsidR="0037461E">
        <w:rPr>
          <w:rFonts w:cstheme="minorHAnsi"/>
          <w:sz w:val="24"/>
          <w:szCs w:val="24"/>
        </w:rPr>
        <w:t xml:space="preserve"> percent.</w:t>
      </w:r>
    </w:p>
    <w:p w14:paraId="0A139466" w14:textId="77777777" w:rsidR="001B053E" w:rsidRPr="00D9113E" w:rsidRDefault="001B053E" w:rsidP="00C85A49">
      <w:pPr>
        <w:rPr>
          <w:rFonts w:cstheme="minorHAnsi"/>
          <w:b/>
          <w:sz w:val="24"/>
          <w:szCs w:val="24"/>
        </w:rPr>
      </w:pPr>
    </w:p>
    <w:p w14:paraId="07769DE0" w14:textId="64E2975C" w:rsidR="00C85A49" w:rsidRPr="00D9113E" w:rsidRDefault="00464EBE" w:rsidP="00C85A49">
      <w:pPr>
        <w:rPr>
          <w:rFonts w:cstheme="minorHAnsi"/>
          <w:b/>
          <w:sz w:val="24"/>
          <w:szCs w:val="24"/>
        </w:rPr>
      </w:pPr>
      <w:r w:rsidRPr="00D9113E">
        <w:rPr>
          <w:rFonts w:cstheme="minorHAnsi"/>
          <w:b/>
          <w:sz w:val="24"/>
          <w:szCs w:val="24"/>
        </w:rPr>
        <w:lastRenderedPageBreak/>
        <w:t xml:space="preserve">3.0 </w:t>
      </w:r>
      <w:r w:rsidR="00C85A49" w:rsidRPr="00D9113E">
        <w:rPr>
          <w:rFonts w:cstheme="minorHAnsi"/>
          <w:b/>
          <w:sz w:val="24"/>
          <w:szCs w:val="24"/>
        </w:rPr>
        <w:t xml:space="preserve">Maintenance </w:t>
      </w:r>
      <w:r w:rsidRPr="00D9113E">
        <w:rPr>
          <w:rFonts w:cstheme="minorHAnsi"/>
          <w:b/>
          <w:sz w:val="24"/>
          <w:szCs w:val="24"/>
        </w:rPr>
        <w:t>C</w:t>
      </w:r>
      <w:r w:rsidR="00C85A49" w:rsidRPr="00D9113E">
        <w:rPr>
          <w:rFonts w:cstheme="minorHAnsi"/>
          <w:b/>
          <w:sz w:val="24"/>
          <w:szCs w:val="24"/>
        </w:rPr>
        <w:t xml:space="preserve">lass </w:t>
      </w:r>
    </w:p>
    <w:p w14:paraId="6C9354E4" w14:textId="12D20590" w:rsidR="00C85A49" w:rsidRPr="00D9113E" w:rsidRDefault="00C85A49" w:rsidP="00C85A49">
      <w:pPr>
        <w:rPr>
          <w:rFonts w:cstheme="minorHAnsi"/>
          <w:sz w:val="24"/>
          <w:szCs w:val="24"/>
        </w:rPr>
      </w:pPr>
      <w:r w:rsidRPr="00D9113E">
        <w:rPr>
          <w:rFonts w:cstheme="minorHAnsi"/>
          <w:sz w:val="24"/>
          <w:szCs w:val="24"/>
        </w:rPr>
        <w:t xml:space="preserve">It is well known that the benefits of a </w:t>
      </w:r>
      <w:r w:rsidR="00464EBE" w:rsidRPr="00D9113E">
        <w:rPr>
          <w:rFonts w:cstheme="minorHAnsi"/>
          <w:sz w:val="24"/>
          <w:szCs w:val="24"/>
        </w:rPr>
        <w:t>S</w:t>
      </w:r>
      <w:r w:rsidRPr="00D9113E">
        <w:rPr>
          <w:rFonts w:cstheme="minorHAnsi"/>
          <w:sz w:val="24"/>
          <w:szCs w:val="24"/>
        </w:rPr>
        <w:t xml:space="preserve">trength and </w:t>
      </w:r>
      <w:r w:rsidR="00464EBE" w:rsidRPr="00D9113E">
        <w:rPr>
          <w:rFonts w:cstheme="minorHAnsi"/>
          <w:sz w:val="24"/>
          <w:szCs w:val="24"/>
        </w:rPr>
        <w:t>B</w:t>
      </w:r>
      <w:r w:rsidRPr="00D9113E">
        <w:rPr>
          <w:rFonts w:cstheme="minorHAnsi"/>
          <w:sz w:val="24"/>
          <w:szCs w:val="24"/>
        </w:rPr>
        <w:t xml:space="preserve">alance class can only be maintained with continued practice and implementation of </w:t>
      </w:r>
      <w:r w:rsidR="00464EBE" w:rsidRPr="00D9113E">
        <w:rPr>
          <w:rFonts w:cstheme="minorHAnsi"/>
          <w:sz w:val="24"/>
          <w:szCs w:val="24"/>
        </w:rPr>
        <w:t>s</w:t>
      </w:r>
      <w:r w:rsidRPr="00D9113E">
        <w:rPr>
          <w:rFonts w:cstheme="minorHAnsi"/>
          <w:sz w:val="24"/>
          <w:szCs w:val="24"/>
        </w:rPr>
        <w:t xml:space="preserve">trength and balance activities.  </w:t>
      </w:r>
    </w:p>
    <w:p w14:paraId="6B2CA9B5" w14:textId="59EE2C19" w:rsidR="00C85A49" w:rsidRPr="00D9113E" w:rsidRDefault="00C85A49" w:rsidP="00C85A49">
      <w:pPr>
        <w:rPr>
          <w:rFonts w:cstheme="minorHAnsi"/>
          <w:sz w:val="24"/>
          <w:szCs w:val="24"/>
        </w:rPr>
      </w:pPr>
      <w:r w:rsidRPr="00D9113E">
        <w:rPr>
          <w:rFonts w:cstheme="minorHAnsi"/>
          <w:sz w:val="24"/>
          <w:szCs w:val="24"/>
        </w:rPr>
        <w:t xml:space="preserve">When </w:t>
      </w:r>
      <w:r w:rsidR="00B670DF">
        <w:rPr>
          <w:rFonts w:cstheme="minorHAnsi"/>
          <w:sz w:val="24"/>
          <w:szCs w:val="24"/>
        </w:rPr>
        <w:t xml:space="preserve">participants were </w:t>
      </w:r>
      <w:r w:rsidRPr="00D9113E">
        <w:rPr>
          <w:rFonts w:cstheme="minorHAnsi"/>
          <w:sz w:val="24"/>
          <w:szCs w:val="24"/>
        </w:rPr>
        <w:t>asked if they would be interested in attending a maintenance class 53 answered this question.  52 (98%) of these replied yes, 1 replied no and 4 did not reply.</w:t>
      </w:r>
      <w:r w:rsidR="00464EBE" w:rsidRPr="00D9113E">
        <w:rPr>
          <w:rFonts w:cstheme="minorHAnsi"/>
          <w:sz w:val="24"/>
          <w:szCs w:val="24"/>
        </w:rPr>
        <w:t xml:space="preserve"> Th</w:t>
      </w:r>
      <w:r w:rsidR="00121574" w:rsidRPr="00D9113E">
        <w:rPr>
          <w:rFonts w:cstheme="minorHAnsi"/>
          <w:sz w:val="24"/>
          <w:szCs w:val="24"/>
        </w:rPr>
        <w:t>i</w:t>
      </w:r>
      <w:r w:rsidR="00464EBE" w:rsidRPr="00D9113E">
        <w:rPr>
          <w:rFonts w:cstheme="minorHAnsi"/>
          <w:sz w:val="24"/>
          <w:szCs w:val="24"/>
        </w:rPr>
        <w:t xml:space="preserve">s also may indicate the ongoing desire to participate in a </w:t>
      </w:r>
      <w:r w:rsidR="00B87174" w:rsidRPr="00D9113E">
        <w:rPr>
          <w:rFonts w:cstheme="minorHAnsi"/>
          <w:sz w:val="24"/>
          <w:szCs w:val="24"/>
        </w:rPr>
        <w:t xml:space="preserve">group </w:t>
      </w:r>
      <w:r w:rsidR="00464EBE" w:rsidRPr="00D9113E">
        <w:rPr>
          <w:rFonts w:cstheme="minorHAnsi"/>
          <w:sz w:val="24"/>
          <w:szCs w:val="24"/>
        </w:rPr>
        <w:t>programme for s</w:t>
      </w:r>
      <w:r w:rsidR="00B87174" w:rsidRPr="00D9113E">
        <w:rPr>
          <w:rFonts w:cstheme="minorHAnsi"/>
          <w:sz w:val="24"/>
          <w:szCs w:val="24"/>
        </w:rPr>
        <w:t>o</w:t>
      </w:r>
      <w:r w:rsidR="00464EBE" w:rsidRPr="00D9113E">
        <w:rPr>
          <w:rFonts w:cstheme="minorHAnsi"/>
          <w:sz w:val="24"/>
          <w:szCs w:val="24"/>
        </w:rPr>
        <w:t>cial connections</w:t>
      </w:r>
      <w:r w:rsidR="00B87174" w:rsidRPr="00D9113E">
        <w:rPr>
          <w:rFonts w:cstheme="minorHAnsi"/>
          <w:sz w:val="24"/>
          <w:szCs w:val="24"/>
        </w:rPr>
        <w:t xml:space="preserve"> as well as to maintain strength and balance skills.</w:t>
      </w:r>
      <w:r w:rsidR="00464EBE" w:rsidRPr="00D9113E">
        <w:rPr>
          <w:rFonts w:cstheme="minorHAnsi"/>
          <w:sz w:val="24"/>
          <w:szCs w:val="24"/>
        </w:rPr>
        <w:t xml:space="preserve">  </w:t>
      </w:r>
    </w:p>
    <w:p w14:paraId="229383FF" w14:textId="77777777" w:rsidR="00C85A49" w:rsidRPr="00D9113E" w:rsidRDefault="00C85A49" w:rsidP="00C85A49">
      <w:pPr>
        <w:rPr>
          <w:rFonts w:cstheme="minorHAnsi"/>
          <w:sz w:val="24"/>
          <w:szCs w:val="24"/>
        </w:rPr>
      </w:pPr>
    </w:p>
    <w:p w14:paraId="103B883C" w14:textId="77777777" w:rsidR="00C85A49" w:rsidRPr="00D9113E" w:rsidRDefault="00464EBE" w:rsidP="00C85A49">
      <w:pPr>
        <w:rPr>
          <w:rFonts w:cstheme="minorHAnsi"/>
          <w:b/>
          <w:sz w:val="24"/>
          <w:szCs w:val="24"/>
        </w:rPr>
      </w:pPr>
      <w:r w:rsidRPr="00D9113E">
        <w:rPr>
          <w:rFonts w:cstheme="minorHAnsi"/>
          <w:b/>
          <w:sz w:val="24"/>
          <w:szCs w:val="24"/>
        </w:rPr>
        <w:t xml:space="preserve">4.0 </w:t>
      </w:r>
      <w:r w:rsidR="00C85A49" w:rsidRPr="00D9113E">
        <w:rPr>
          <w:rFonts w:cstheme="minorHAnsi"/>
          <w:b/>
          <w:sz w:val="24"/>
          <w:szCs w:val="24"/>
        </w:rPr>
        <w:t>Permission to contact in 6 months to assess progress since class ended</w:t>
      </w:r>
    </w:p>
    <w:p w14:paraId="56E61AEC" w14:textId="77777777" w:rsidR="00C85A49" w:rsidRPr="00D9113E" w:rsidRDefault="00C85A49" w:rsidP="00C85A49">
      <w:pPr>
        <w:rPr>
          <w:rFonts w:cstheme="minorHAnsi"/>
          <w:sz w:val="24"/>
          <w:szCs w:val="24"/>
        </w:rPr>
      </w:pPr>
      <w:r w:rsidRPr="00D9113E">
        <w:rPr>
          <w:rFonts w:cstheme="minorHAnsi"/>
          <w:sz w:val="24"/>
          <w:szCs w:val="24"/>
        </w:rPr>
        <w:t>When asked if they could be contacted in 6 months to assess progress since the class ended 38 (67%) said yes, 14 (24.5%) said no and 5 did not reply.</w:t>
      </w:r>
    </w:p>
    <w:p w14:paraId="4DEE181C" w14:textId="77777777" w:rsidR="002269D9" w:rsidRDefault="002269D9" w:rsidP="00C85A49">
      <w:pPr>
        <w:rPr>
          <w:rFonts w:cstheme="minorHAnsi"/>
          <w:b/>
          <w:sz w:val="24"/>
          <w:szCs w:val="24"/>
        </w:rPr>
      </w:pPr>
    </w:p>
    <w:p w14:paraId="54A3A141" w14:textId="235DA56C" w:rsidR="0016591A" w:rsidRPr="00D9113E" w:rsidRDefault="002269D9" w:rsidP="00C85A49">
      <w:pPr>
        <w:rPr>
          <w:rFonts w:cstheme="minorHAnsi"/>
          <w:b/>
          <w:sz w:val="24"/>
          <w:szCs w:val="24"/>
        </w:rPr>
      </w:pPr>
      <w:r>
        <w:rPr>
          <w:rFonts w:cstheme="minorHAnsi"/>
          <w:b/>
          <w:sz w:val="24"/>
          <w:szCs w:val="24"/>
        </w:rPr>
        <w:t xml:space="preserve">5.0 </w:t>
      </w:r>
      <w:r w:rsidR="00121574" w:rsidRPr="00D9113E">
        <w:rPr>
          <w:rFonts w:cstheme="minorHAnsi"/>
          <w:b/>
          <w:sz w:val="24"/>
          <w:szCs w:val="24"/>
        </w:rPr>
        <w:t>Qualitative Feedback</w:t>
      </w:r>
      <w:r>
        <w:rPr>
          <w:rFonts w:cstheme="minorHAnsi"/>
          <w:b/>
          <w:sz w:val="24"/>
          <w:szCs w:val="24"/>
        </w:rPr>
        <w:t xml:space="preserve"> </w:t>
      </w:r>
    </w:p>
    <w:p w14:paraId="246E2C6E" w14:textId="0B791257" w:rsidR="00C85A49" w:rsidRPr="002269D9" w:rsidRDefault="00121574">
      <w:pPr>
        <w:rPr>
          <w:rFonts w:cstheme="minorHAnsi"/>
          <w:sz w:val="24"/>
          <w:szCs w:val="24"/>
        </w:rPr>
      </w:pPr>
      <w:r w:rsidRPr="002269D9">
        <w:rPr>
          <w:rFonts w:cstheme="minorHAnsi"/>
          <w:sz w:val="24"/>
          <w:szCs w:val="24"/>
        </w:rPr>
        <w:t>C</w:t>
      </w:r>
      <w:r w:rsidR="0016591A" w:rsidRPr="002269D9">
        <w:rPr>
          <w:rFonts w:cstheme="minorHAnsi"/>
          <w:sz w:val="24"/>
          <w:szCs w:val="24"/>
        </w:rPr>
        <w:t>omments from participants are noted below:</w:t>
      </w:r>
    </w:p>
    <w:p w14:paraId="31AB4E6E" w14:textId="77777777" w:rsidR="00D32060" w:rsidRPr="002269D9" w:rsidRDefault="00D32060">
      <w:pPr>
        <w:rPr>
          <w:rFonts w:cstheme="minorHAnsi"/>
          <w:i/>
          <w:sz w:val="24"/>
          <w:szCs w:val="24"/>
        </w:rPr>
      </w:pPr>
      <w:r w:rsidRPr="002269D9">
        <w:rPr>
          <w:rFonts w:cstheme="minorHAnsi"/>
          <w:sz w:val="24"/>
          <w:szCs w:val="24"/>
        </w:rPr>
        <w:t>“</w:t>
      </w:r>
      <w:r w:rsidRPr="002269D9">
        <w:rPr>
          <w:rFonts w:cstheme="minorHAnsi"/>
          <w:i/>
          <w:sz w:val="24"/>
          <w:szCs w:val="24"/>
        </w:rPr>
        <w:t>Excellent, helped me post op after knee replacement.”</w:t>
      </w:r>
    </w:p>
    <w:p w14:paraId="13EC9CF8" w14:textId="77777777" w:rsidR="00D32060" w:rsidRPr="002269D9" w:rsidRDefault="00D32060">
      <w:pPr>
        <w:rPr>
          <w:rFonts w:cstheme="minorHAnsi"/>
          <w:i/>
          <w:sz w:val="24"/>
          <w:szCs w:val="24"/>
        </w:rPr>
      </w:pPr>
      <w:r w:rsidRPr="002269D9">
        <w:rPr>
          <w:rFonts w:cstheme="minorHAnsi"/>
          <w:i/>
          <w:sz w:val="24"/>
          <w:szCs w:val="24"/>
        </w:rPr>
        <w:t>“I found it to be an excellent programme.”</w:t>
      </w:r>
    </w:p>
    <w:p w14:paraId="774E82BF" w14:textId="1BA06B47" w:rsidR="00D32060" w:rsidRPr="002269D9" w:rsidRDefault="00D32060">
      <w:pPr>
        <w:rPr>
          <w:rFonts w:cstheme="minorHAnsi"/>
          <w:i/>
          <w:sz w:val="24"/>
          <w:szCs w:val="24"/>
        </w:rPr>
      </w:pPr>
      <w:r w:rsidRPr="002269D9">
        <w:rPr>
          <w:rFonts w:cstheme="minorHAnsi"/>
          <w:i/>
          <w:sz w:val="24"/>
          <w:szCs w:val="24"/>
        </w:rPr>
        <w:t xml:space="preserve">“I have really enjoyed the programme and feel that the exercises have improved my mobility and given greater confidence. I feel fully supported by the facilitator and look forward to having the opportunity to attend future classes to maintain my strength and mobility.” </w:t>
      </w:r>
    </w:p>
    <w:p w14:paraId="63DF6642" w14:textId="6E9C1D78" w:rsidR="00DE7F3F" w:rsidRPr="00DE7F3F" w:rsidRDefault="00DE7F3F" w:rsidP="00DE7F3F">
      <w:pPr>
        <w:rPr>
          <w:rFonts w:cstheme="minorHAnsi"/>
          <w:i/>
          <w:sz w:val="24"/>
          <w:szCs w:val="24"/>
        </w:rPr>
      </w:pPr>
      <w:r w:rsidRPr="00DE7F3F">
        <w:rPr>
          <w:rFonts w:cstheme="minorHAnsi"/>
          <w:i/>
          <w:sz w:val="24"/>
          <w:szCs w:val="24"/>
        </w:rPr>
        <w:t>“Was great to be able to use what we learnt at home”</w:t>
      </w:r>
    </w:p>
    <w:p w14:paraId="0C62CE37" w14:textId="77777777" w:rsidR="00DE7F3F" w:rsidRPr="00DE7F3F" w:rsidRDefault="00DE7F3F" w:rsidP="00DE7F3F">
      <w:pPr>
        <w:rPr>
          <w:rFonts w:cstheme="minorHAnsi"/>
          <w:i/>
          <w:sz w:val="24"/>
          <w:szCs w:val="24"/>
        </w:rPr>
      </w:pPr>
      <w:r w:rsidRPr="00DE7F3F">
        <w:rPr>
          <w:rFonts w:cstheme="minorHAnsi"/>
          <w:i/>
          <w:sz w:val="24"/>
          <w:szCs w:val="24"/>
        </w:rPr>
        <w:t>“The sessions have helped me in everyday life”</w:t>
      </w:r>
    </w:p>
    <w:p w14:paraId="0789CFDF" w14:textId="5682A86F" w:rsidR="002269D9" w:rsidRDefault="004775CE">
      <w:pPr>
        <w:rPr>
          <w:rFonts w:cstheme="minorHAnsi"/>
          <w:b/>
          <w:sz w:val="24"/>
          <w:szCs w:val="24"/>
        </w:rPr>
      </w:pPr>
      <w:r>
        <w:rPr>
          <w:noProof/>
          <w:lang w:eastAsia="en-GB"/>
        </w:rPr>
        <w:drawing>
          <wp:inline distT="0" distB="0" distL="0" distR="0" wp14:anchorId="104D743E" wp14:editId="1ECFC2E3">
            <wp:extent cx="3250615" cy="1828800"/>
            <wp:effectExtent l="0" t="0" r="6985" b="0"/>
            <wp:docPr id="4" name="Picture 4" descr="C:\Users\sean.collins\AppData\Local\Microsoft\Windows\INetCache\Content.Word\IMG-20230427-WA0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collins\AppData\Local\Microsoft\Windows\INetCache\Content.Word\IMG-20230427-WA000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5100" cy="1853827"/>
                    </a:xfrm>
                    <a:prstGeom prst="rect">
                      <a:avLst/>
                    </a:prstGeom>
                    <a:noFill/>
                    <a:ln>
                      <a:noFill/>
                    </a:ln>
                  </pic:spPr>
                </pic:pic>
              </a:graphicData>
            </a:graphic>
          </wp:inline>
        </w:drawing>
      </w:r>
    </w:p>
    <w:p w14:paraId="6D84861C" w14:textId="1019E493" w:rsidR="004775CE" w:rsidRDefault="004775CE">
      <w:pPr>
        <w:rPr>
          <w:rFonts w:cstheme="minorHAnsi"/>
          <w:b/>
          <w:sz w:val="24"/>
          <w:szCs w:val="24"/>
        </w:rPr>
      </w:pPr>
      <w:r>
        <w:rPr>
          <w:noProof/>
          <w:lang w:eastAsia="en-GB"/>
        </w:rPr>
        <w:lastRenderedPageBreak/>
        <w:drawing>
          <wp:inline distT="0" distB="0" distL="0" distR="0" wp14:anchorId="4C628D61" wp14:editId="44B5EFD5">
            <wp:extent cx="3031671" cy="2273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vation army S&amp;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4193" cy="2313315"/>
                    </a:xfrm>
                    <a:prstGeom prst="rect">
                      <a:avLst/>
                    </a:prstGeom>
                  </pic:spPr>
                </pic:pic>
              </a:graphicData>
            </a:graphic>
          </wp:inline>
        </w:drawing>
      </w:r>
    </w:p>
    <w:p w14:paraId="7440422E" w14:textId="37523181" w:rsidR="00D9113E" w:rsidRPr="00D9113E" w:rsidRDefault="00D9113E">
      <w:pPr>
        <w:rPr>
          <w:rFonts w:cstheme="minorHAnsi"/>
          <w:b/>
          <w:sz w:val="24"/>
          <w:szCs w:val="24"/>
        </w:rPr>
      </w:pPr>
      <w:r w:rsidRPr="00D9113E">
        <w:rPr>
          <w:rFonts w:cstheme="minorHAnsi"/>
          <w:b/>
          <w:sz w:val="24"/>
          <w:szCs w:val="24"/>
        </w:rPr>
        <w:t>The Southern Trust Falls Coordinator has commented</w:t>
      </w:r>
      <w:r w:rsidR="002269D9">
        <w:rPr>
          <w:rFonts w:cstheme="minorHAnsi"/>
          <w:b/>
          <w:sz w:val="24"/>
          <w:szCs w:val="24"/>
        </w:rPr>
        <w:t>:</w:t>
      </w:r>
    </w:p>
    <w:p w14:paraId="7EB402A6" w14:textId="2DAC8E85" w:rsidR="00121574" w:rsidRPr="00D9113E" w:rsidRDefault="00D9113E" w:rsidP="00121574">
      <w:pPr>
        <w:rPr>
          <w:rFonts w:cstheme="minorHAnsi"/>
          <w:sz w:val="24"/>
          <w:szCs w:val="24"/>
        </w:rPr>
      </w:pPr>
      <w:r w:rsidRPr="00D9113E">
        <w:rPr>
          <w:rFonts w:cstheme="minorHAnsi"/>
          <w:iCs/>
          <w:sz w:val="24"/>
          <w:szCs w:val="24"/>
        </w:rPr>
        <w:t>“</w:t>
      </w:r>
      <w:r w:rsidR="00121574" w:rsidRPr="002269D9">
        <w:rPr>
          <w:rFonts w:cstheme="minorHAnsi"/>
          <w:i/>
          <w:iCs/>
          <w:sz w:val="24"/>
          <w:szCs w:val="24"/>
        </w:rPr>
        <w:t>The community p</w:t>
      </w:r>
      <w:r w:rsidRPr="002269D9">
        <w:rPr>
          <w:rFonts w:cstheme="minorHAnsi"/>
          <w:i/>
          <w:iCs/>
          <w:sz w:val="24"/>
          <w:szCs w:val="24"/>
        </w:rPr>
        <w:t>rogramme has successfully comple</w:t>
      </w:r>
      <w:r w:rsidR="00121574" w:rsidRPr="002269D9">
        <w:rPr>
          <w:rFonts w:cstheme="minorHAnsi"/>
          <w:i/>
          <w:iCs/>
          <w:sz w:val="24"/>
          <w:szCs w:val="24"/>
        </w:rPr>
        <w:t>mented existing strength and balance delivery within the Southern Trust. This initiative has enabled us to spread the falls prevention message and strength and balance intervention to a great number of patients at increased risk of falls. This has been particularly beneficial following the COVID 19 pandemic, where we are experiencing greater numbers of older people at increased risk of falls due to deconditioning and reduced health opportunities. Due to the delivery being in local and rural communities, we have successfully targeted more vulnerable patients who were previously unable to access services due to transport and practical difficu</w:t>
      </w:r>
      <w:r w:rsidRPr="002269D9">
        <w:rPr>
          <w:rFonts w:cstheme="minorHAnsi"/>
          <w:i/>
          <w:iCs/>
          <w:sz w:val="24"/>
          <w:szCs w:val="24"/>
        </w:rPr>
        <w:t>lties. It is hoped this initiative</w:t>
      </w:r>
      <w:r w:rsidR="00121574" w:rsidRPr="002269D9">
        <w:rPr>
          <w:rFonts w:cstheme="minorHAnsi"/>
          <w:i/>
          <w:iCs/>
          <w:sz w:val="24"/>
          <w:szCs w:val="24"/>
        </w:rPr>
        <w:t xml:space="preserve"> can continue to across the Trust area to other rural, isolated and socially deprived areas and that we continue to experience the great success we have achieved to date</w:t>
      </w:r>
      <w:r w:rsidRPr="00D9113E">
        <w:rPr>
          <w:rFonts w:cstheme="minorHAnsi"/>
          <w:iCs/>
          <w:sz w:val="24"/>
          <w:szCs w:val="24"/>
        </w:rPr>
        <w:t>”</w:t>
      </w:r>
      <w:r w:rsidR="00121574" w:rsidRPr="00D9113E">
        <w:rPr>
          <w:rFonts w:cstheme="minorHAnsi"/>
          <w:iCs/>
          <w:sz w:val="24"/>
          <w:szCs w:val="24"/>
        </w:rPr>
        <w:t>.</w:t>
      </w:r>
      <w:r w:rsidR="002269D9">
        <w:rPr>
          <w:rFonts w:cstheme="minorHAnsi"/>
          <w:iCs/>
          <w:sz w:val="24"/>
          <w:szCs w:val="24"/>
        </w:rPr>
        <w:t xml:space="preserve"> (Joanne McElmeel)</w:t>
      </w:r>
    </w:p>
    <w:p w14:paraId="48F5B688" w14:textId="70BC3836" w:rsidR="0016591A" w:rsidRPr="00B670DF" w:rsidRDefault="002269D9">
      <w:pPr>
        <w:rPr>
          <w:rFonts w:cstheme="minorHAnsi"/>
          <w:b/>
          <w:sz w:val="24"/>
          <w:szCs w:val="24"/>
        </w:rPr>
      </w:pPr>
      <w:r w:rsidRPr="00B670DF">
        <w:rPr>
          <w:rFonts w:cstheme="minorHAnsi"/>
          <w:b/>
          <w:sz w:val="24"/>
          <w:szCs w:val="24"/>
        </w:rPr>
        <w:t>Conclusion</w:t>
      </w:r>
    </w:p>
    <w:p w14:paraId="5871BAF6" w14:textId="01942628" w:rsidR="00AE526F" w:rsidRPr="00B670DF" w:rsidRDefault="00AE526F">
      <w:pPr>
        <w:rPr>
          <w:rFonts w:cstheme="minorHAnsi"/>
          <w:sz w:val="24"/>
          <w:szCs w:val="24"/>
        </w:rPr>
      </w:pPr>
      <w:r w:rsidRPr="00B670DF">
        <w:rPr>
          <w:rFonts w:cstheme="minorHAnsi"/>
          <w:sz w:val="24"/>
          <w:szCs w:val="24"/>
        </w:rPr>
        <w:t xml:space="preserve">The aim of this programme was threefold.  </w:t>
      </w:r>
    </w:p>
    <w:p w14:paraId="41318131" w14:textId="3A33B41D" w:rsidR="002269D9" w:rsidRPr="00B670DF" w:rsidRDefault="00AE526F" w:rsidP="00DA316D">
      <w:pPr>
        <w:pStyle w:val="ListParagraph"/>
        <w:numPr>
          <w:ilvl w:val="0"/>
          <w:numId w:val="5"/>
        </w:numPr>
        <w:rPr>
          <w:rFonts w:cstheme="minorHAnsi"/>
          <w:sz w:val="24"/>
          <w:szCs w:val="24"/>
        </w:rPr>
      </w:pPr>
      <w:r w:rsidRPr="00B670DF">
        <w:rPr>
          <w:rFonts w:cstheme="minorHAnsi"/>
          <w:sz w:val="24"/>
          <w:szCs w:val="24"/>
        </w:rPr>
        <w:t xml:space="preserve">To further establish the Strength and Balance programme in rural areas and areas of deprivation across the Southern Trust in community settings.  </w:t>
      </w:r>
    </w:p>
    <w:p w14:paraId="2D74AEE6" w14:textId="543D62F3" w:rsidR="00B670DF" w:rsidRPr="007E0A70" w:rsidRDefault="00B670DF" w:rsidP="00B670DF">
      <w:pPr>
        <w:pStyle w:val="ListParagraph"/>
        <w:numPr>
          <w:ilvl w:val="0"/>
          <w:numId w:val="5"/>
        </w:numPr>
        <w:spacing w:after="0" w:line="240" w:lineRule="auto"/>
        <w:jc w:val="both"/>
        <w:rPr>
          <w:rFonts w:cstheme="minorHAnsi"/>
          <w:sz w:val="24"/>
          <w:szCs w:val="24"/>
        </w:rPr>
      </w:pPr>
      <w:r>
        <w:rPr>
          <w:rFonts w:cstheme="minorHAnsi"/>
          <w:sz w:val="24"/>
          <w:szCs w:val="24"/>
        </w:rPr>
        <w:t>To increase</w:t>
      </w:r>
      <w:r w:rsidRPr="007E0A70">
        <w:rPr>
          <w:rFonts w:cstheme="minorHAnsi"/>
          <w:sz w:val="24"/>
          <w:szCs w:val="24"/>
        </w:rPr>
        <w:t xml:space="preserve"> access to physical activity that supports improved strength and balance</w:t>
      </w:r>
    </w:p>
    <w:p w14:paraId="70668B4A" w14:textId="5209F02C" w:rsidR="00B670DF" w:rsidRPr="007E0A70" w:rsidRDefault="00B670DF" w:rsidP="00B670DF">
      <w:pPr>
        <w:pStyle w:val="ListParagraph"/>
        <w:numPr>
          <w:ilvl w:val="0"/>
          <w:numId w:val="5"/>
        </w:numPr>
        <w:spacing w:after="0" w:line="240" w:lineRule="auto"/>
        <w:jc w:val="both"/>
        <w:rPr>
          <w:rFonts w:cstheme="minorHAnsi"/>
          <w:sz w:val="24"/>
          <w:szCs w:val="24"/>
        </w:rPr>
      </w:pPr>
      <w:r>
        <w:rPr>
          <w:rFonts w:cstheme="minorHAnsi"/>
          <w:sz w:val="24"/>
          <w:szCs w:val="24"/>
        </w:rPr>
        <w:t xml:space="preserve">To </w:t>
      </w:r>
      <w:r w:rsidRPr="007E0A70">
        <w:rPr>
          <w:rFonts w:cstheme="minorHAnsi"/>
          <w:sz w:val="24"/>
          <w:szCs w:val="24"/>
        </w:rPr>
        <w:t>increase opportunity for social connection within their local communities and subsequent reduction in the experience of loneliness.</w:t>
      </w:r>
    </w:p>
    <w:p w14:paraId="2F7C15A8" w14:textId="77777777" w:rsidR="00B670DF" w:rsidRDefault="00B670DF" w:rsidP="00B670DF">
      <w:pPr>
        <w:rPr>
          <w:rFonts w:cstheme="minorHAnsi"/>
          <w:sz w:val="24"/>
          <w:szCs w:val="24"/>
        </w:rPr>
      </w:pPr>
    </w:p>
    <w:p w14:paraId="43A38ED3" w14:textId="3C36DD78" w:rsidR="00B670DF" w:rsidRDefault="00B670DF" w:rsidP="00B670DF">
      <w:pPr>
        <w:rPr>
          <w:rFonts w:cstheme="minorHAnsi"/>
          <w:sz w:val="24"/>
          <w:szCs w:val="24"/>
        </w:rPr>
      </w:pPr>
      <w:r w:rsidRPr="00B670DF">
        <w:rPr>
          <w:rFonts w:cstheme="minorHAnsi"/>
          <w:sz w:val="24"/>
          <w:szCs w:val="24"/>
        </w:rPr>
        <w:t xml:space="preserve">The programme has been successful in reaching </w:t>
      </w:r>
      <w:r w:rsidR="0034760D">
        <w:rPr>
          <w:rFonts w:cstheme="minorHAnsi"/>
          <w:sz w:val="24"/>
          <w:szCs w:val="24"/>
        </w:rPr>
        <w:t>those in rural and deprived areas,</w:t>
      </w:r>
      <w:r w:rsidR="007303BE">
        <w:rPr>
          <w:rFonts w:cstheme="minorHAnsi"/>
          <w:sz w:val="24"/>
          <w:szCs w:val="24"/>
        </w:rPr>
        <w:t xml:space="preserve"> therefore increasing accessibility to this programme for falls prevention in areas that need it most due to the ineq</w:t>
      </w:r>
      <w:r w:rsidR="0034760D">
        <w:rPr>
          <w:rFonts w:cstheme="minorHAnsi"/>
          <w:sz w:val="24"/>
          <w:szCs w:val="24"/>
        </w:rPr>
        <w:t>ualities they experience because of</w:t>
      </w:r>
      <w:r w:rsidR="007303BE">
        <w:rPr>
          <w:rFonts w:cstheme="minorHAnsi"/>
          <w:sz w:val="24"/>
          <w:szCs w:val="24"/>
        </w:rPr>
        <w:t xml:space="preserve"> their location in the Southern Trust area.</w:t>
      </w:r>
    </w:p>
    <w:p w14:paraId="428BABBA" w14:textId="5E8AD3BB" w:rsidR="00207329" w:rsidRDefault="00207329" w:rsidP="00B670DF">
      <w:pPr>
        <w:rPr>
          <w:rFonts w:cstheme="minorHAnsi"/>
          <w:sz w:val="24"/>
          <w:szCs w:val="24"/>
        </w:rPr>
      </w:pPr>
      <w:r>
        <w:rPr>
          <w:rFonts w:cstheme="minorHAnsi"/>
          <w:sz w:val="24"/>
          <w:szCs w:val="24"/>
        </w:rPr>
        <w:lastRenderedPageBreak/>
        <w:t>1</w:t>
      </w:r>
      <w:r w:rsidR="004775CE">
        <w:rPr>
          <w:rFonts w:cstheme="minorHAnsi"/>
          <w:sz w:val="24"/>
          <w:szCs w:val="24"/>
        </w:rPr>
        <w:t>22</w:t>
      </w:r>
      <w:r>
        <w:rPr>
          <w:rFonts w:cstheme="minorHAnsi"/>
          <w:sz w:val="24"/>
          <w:szCs w:val="24"/>
        </w:rPr>
        <w:t xml:space="preserve"> participants accessed physical activity that promoted strength and balance </w:t>
      </w:r>
      <w:r w:rsidR="004775CE">
        <w:rPr>
          <w:rFonts w:cstheme="minorHAnsi"/>
          <w:sz w:val="24"/>
          <w:szCs w:val="24"/>
        </w:rPr>
        <w:t xml:space="preserve">supporting them to </w:t>
      </w:r>
      <w:r>
        <w:rPr>
          <w:rFonts w:cstheme="minorHAnsi"/>
          <w:sz w:val="24"/>
          <w:szCs w:val="24"/>
        </w:rPr>
        <w:t xml:space="preserve">work towards meeting the physical activity guidelines for adults and older adults </w:t>
      </w:r>
      <w:r>
        <w:rPr>
          <w:rStyle w:val="FootnoteReference"/>
          <w:rFonts w:cstheme="minorHAnsi"/>
          <w:sz w:val="24"/>
          <w:szCs w:val="24"/>
        </w:rPr>
        <w:footnoteReference w:id="5"/>
      </w:r>
      <w:r>
        <w:rPr>
          <w:rFonts w:cstheme="minorHAnsi"/>
          <w:sz w:val="24"/>
          <w:szCs w:val="24"/>
        </w:rPr>
        <w:t xml:space="preserve"> as well as increasing the opportunity for social connections.</w:t>
      </w:r>
    </w:p>
    <w:p w14:paraId="1FDB25EE" w14:textId="7BCF9170" w:rsidR="0034760D" w:rsidRDefault="0034760D" w:rsidP="00B670DF">
      <w:pPr>
        <w:rPr>
          <w:rFonts w:cstheme="minorHAnsi"/>
          <w:sz w:val="24"/>
          <w:szCs w:val="24"/>
        </w:rPr>
      </w:pPr>
      <w:r>
        <w:rPr>
          <w:rFonts w:cstheme="minorHAnsi"/>
          <w:sz w:val="24"/>
          <w:szCs w:val="24"/>
        </w:rPr>
        <w:t>It is unfortunate that not all participants completed an evaluation form and that those that completed it did not always complete it in its entirety.    It is hoped that through the Community of Practice coordinated by the Promoting Wellbeing Community Health Improvement Officer</w:t>
      </w:r>
      <w:r w:rsidR="00332AF3">
        <w:rPr>
          <w:rFonts w:cstheme="minorHAnsi"/>
          <w:sz w:val="24"/>
          <w:szCs w:val="24"/>
        </w:rPr>
        <w:t>,</w:t>
      </w:r>
      <w:r>
        <w:rPr>
          <w:rFonts w:cstheme="minorHAnsi"/>
          <w:sz w:val="24"/>
          <w:szCs w:val="24"/>
        </w:rPr>
        <w:t xml:space="preserve"> that the barriers to this will be discussed and </w:t>
      </w:r>
      <w:r w:rsidR="00332AF3">
        <w:rPr>
          <w:rFonts w:cstheme="minorHAnsi"/>
          <w:sz w:val="24"/>
          <w:szCs w:val="24"/>
        </w:rPr>
        <w:t>resolved</w:t>
      </w:r>
      <w:r w:rsidR="00372145">
        <w:rPr>
          <w:rFonts w:cstheme="minorHAnsi"/>
          <w:sz w:val="24"/>
          <w:szCs w:val="24"/>
        </w:rPr>
        <w:t xml:space="preserve"> going forward</w:t>
      </w:r>
      <w:r w:rsidR="00332AF3">
        <w:rPr>
          <w:rFonts w:cstheme="minorHAnsi"/>
          <w:sz w:val="24"/>
          <w:szCs w:val="24"/>
        </w:rPr>
        <w:t>.</w:t>
      </w:r>
    </w:p>
    <w:p w14:paraId="78FCCC63" w14:textId="4F1A9EE6" w:rsidR="00332AF3" w:rsidRDefault="00332AF3" w:rsidP="00B670DF">
      <w:pPr>
        <w:rPr>
          <w:rFonts w:cstheme="minorHAnsi"/>
          <w:color w:val="212121"/>
          <w:sz w:val="24"/>
          <w:szCs w:val="24"/>
          <w:shd w:val="clear" w:color="auto" w:fill="FFFFFF"/>
        </w:rPr>
      </w:pPr>
      <w:r>
        <w:rPr>
          <w:rFonts w:cstheme="minorHAnsi"/>
          <w:sz w:val="24"/>
          <w:szCs w:val="24"/>
        </w:rPr>
        <w:t xml:space="preserve">The results collated for those that did complete the questionnaires were encouraging with the results for the Timed Up and Go </w:t>
      </w:r>
      <w:r w:rsidR="003A7C80">
        <w:rPr>
          <w:rFonts w:cstheme="minorHAnsi"/>
          <w:sz w:val="24"/>
          <w:szCs w:val="24"/>
        </w:rPr>
        <w:t xml:space="preserve">(TUAG) </w:t>
      </w:r>
      <w:r>
        <w:rPr>
          <w:rFonts w:cstheme="minorHAnsi"/>
          <w:sz w:val="24"/>
          <w:szCs w:val="24"/>
        </w:rPr>
        <w:t xml:space="preserve">demonstrating that </w:t>
      </w:r>
      <w:r w:rsidRPr="00D9113E">
        <w:rPr>
          <w:rFonts w:cstheme="minorHAnsi"/>
          <w:spacing w:val="5"/>
          <w:sz w:val="24"/>
          <w:szCs w:val="24"/>
          <w:shd w:val="clear" w:color="auto" w:fill="FFFFFF"/>
        </w:rPr>
        <w:t xml:space="preserve">falls </w:t>
      </w:r>
      <w:r w:rsidRPr="00D9113E">
        <w:rPr>
          <w:rFonts w:cstheme="minorHAnsi"/>
          <w:color w:val="020621"/>
          <w:spacing w:val="5"/>
          <w:sz w:val="24"/>
          <w:szCs w:val="24"/>
          <w:shd w:val="clear" w:color="auto" w:fill="FFFFFF"/>
        </w:rPr>
        <w:t>r</w:t>
      </w:r>
      <w:r>
        <w:rPr>
          <w:rFonts w:cstheme="minorHAnsi"/>
          <w:color w:val="020621"/>
          <w:spacing w:val="5"/>
          <w:sz w:val="24"/>
          <w:szCs w:val="24"/>
          <w:shd w:val="clear" w:color="auto" w:fill="FFFFFF"/>
        </w:rPr>
        <w:t xml:space="preserve">isk, </w:t>
      </w:r>
      <w:r w:rsidRPr="00D9113E">
        <w:rPr>
          <w:rFonts w:cstheme="minorHAnsi"/>
          <w:spacing w:val="5"/>
          <w:sz w:val="24"/>
          <w:szCs w:val="24"/>
          <w:shd w:val="clear" w:color="auto" w:fill="FFFFFF"/>
        </w:rPr>
        <w:t>balance</w:t>
      </w:r>
      <w:r w:rsidRPr="00D9113E">
        <w:rPr>
          <w:rFonts w:cstheme="minorHAnsi"/>
          <w:color w:val="020621"/>
          <w:spacing w:val="5"/>
          <w:sz w:val="24"/>
          <w:szCs w:val="24"/>
          <w:shd w:val="clear" w:color="auto" w:fill="FFFFFF"/>
        </w:rPr>
        <w:t>, sit to stand and walking</w:t>
      </w:r>
      <w:r>
        <w:rPr>
          <w:rFonts w:cstheme="minorHAnsi"/>
          <w:color w:val="020621"/>
          <w:spacing w:val="5"/>
          <w:sz w:val="24"/>
          <w:szCs w:val="24"/>
          <w:shd w:val="clear" w:color="auto" w:fill="FFFFFF"/>
        </w:rPr>
        <w:t xml:space="preserve"> were improved with an average improvement of 3.7 seconds</w:t>
      </w:r>
      <w:r w:rsidR="003A7C80">
        <w:rPr>
          <w:rFonts w:cstheme="minorHAnsi"/>
          <w:color w:val="020621"/>
          <w:spacing w:val="5"/>
          <w:sz w:val="24"/>
          <w:szCs w:val="24"/>
          <w:shd w:val="clear" w:color="auto" w:fill="FFFFFF"/>
        </w:rPr>
        <w:t xml:space="preserve"> and a </w:t>
      </w:r>
      <w:r w:rsidR="00866F1A">
        <w:rPr>
          <w:rFonts w:cstheme="minorHAnsi"/>
          <w:color w:val="020621"/>
          <w:spacing w:val="5"/>
          <w:sz w:val="24"/>
          <w:szCs w:val="24"/>
          <w:shd w:val="clear" w:color="auto" w:fill="FFFFFF"/>
        </w:rPr>
        <w:t>27.5</w:t>
      </w:r>
      <w:r w:rsidR="003A7C80">
        <w:rPr>
          <w:rFonts w:cstheme="minorHAnsi"/>
          <w:color w:val="020621"/>
          <w:spacing w:val="5"/>
          <w:sz w:val="24"/>
          <w:szCs w:val="24"/>
          <w:shd w:val="clear" w:color="auto" w:fill="FFFFFF"/>
        </w:rPr>
        <w:t xml:space="preserve">% improvement in TUAG for those that started the programme </w:t>
      </w:r>
      <w:r w:rsidR="00372145">
        <w:rPr>
          <w:rFonts w:cstheme="minorHAnsi"/>
          <w:color w:val="020621"/>
          <w:spacing w:val="5"/>
          <w:sz w:val="24"/>
          <w:szCs w:val="24"/>
          <w:shd w:val="clear" w:color="auto" w:fill="FFFFFF"/>
        </w:rPr>
        <w:t>with</w:t>
      </w:r>
      <w:r w:rsidR="003A7C80">
        <w:rPr>
          <w:rFonts w:cstheme="minorHAnsi"/>
          <w:color w:val="020621"/>
          <w:spacing w:val="5"/>
          <w:sz w:val="24"/>
          <w:szCs w:val="24"/>
          <w:shd w:val="clear" w:color="auto" w:fill="FFFFFF"/>
        </w:rPr>
        <w:t xml:space="preserve"> a high risk of a fall.  This is significant as</w:t>
      </w:r>
      <w:r w:rsidR="003A7C80" w:rsidRPr="00834DE1">
        <w:rPr>
          <w:rFonts w:cstheme="minorHAnsi"/>
          <w:color w:val="212121"/>
          <w:sz w:val="24"/>
          <w:szCs w:val="24"/>
          <w:shd w:val="clear" w:color="auto" w:fill="FFFFFF"/>
        </w:rPr>
        <w:t xml:space="preserve"> e</w:t>
      </w:r>
      <w:r w:rsidR="003A7C80">
        <w:rPr>
          <w:rFonts w:cstheme="minorHAnsi"/>
          <w:color w:val="212121"/>
          <w:sz w:val="24"/>
          <w:szCs w:val="24"/>
          <w:shd w:val="clear" w:color="auto" w:fill="FFFFFF"/>
        </w:rPr>
        <w:t>ach one-second increase in</w:t>
      </w:r>
      <w:r w:rsidR="003A7C80" w:rsidRPr="00834DE1">
        <w:rPr>
          <w:rFonts w:cstheme="minorHAnsi"/>
          <w:color w:val="212121"/>
          <w:sz w:val="24"/>
          <w:szCs w:val="24"/>
          <w:shd w:val="clear" w:color="auto" w:fill="FFFFFF"/>
        </w:rPr>
        <w:t xml:space="preserve"> TUAG results in a 10% increase in a likelihood for a future fall</w:t>
      </w:r>
      <w:r w:rsidR="003A7C80">
        <w:rPr>
          <w:rStyle w:val="FootnoteReference"/>
          <w:rFonts w:cstheme="minorHAnsi"/>
          <w:color w:val="212121"/>
          <w:sz w:val="24"/>
          <w:szCs w:val="24"/>
          <w:shd w:val="clear" w:color="auto" w:fill="FFFFFF"/>
        </w:rPr>
        <w:footnoteReference w:id="6"/>
      </w:r>
      <w:r w:rsidR="003A7C80" w:rsidRPr="00834DE1">
        <w:rPr>
          <w:rFonts w:cstheme="minorHAnsi"/>
          <w:color w:val="212121"/>
          <w:sz w:val="24"/>
          <w:szCs w:val="24"/>
          <w:shd w:val="clear" w:color="auto" w:fill="FFFFFF"/>
        </w:rPr>
        <w:t>.</w:t>
      </w:r>
    </w:p>
    <w:p w14:paraId="5749BEF8" w14:textId="3AA1CDD4" w:rsidR="003A7C80" w:rsidRDefault="003A7C80" w:rsidP="00B670DF">
      <w:pPr>
        <w:rPr>
          <w:rFonts w:cstheme="minorHAnsi"/>
          <w:color w:val="212121"/>
          <w:sz w:val="24"/>
          <w:szCs w:val="24"/>
          <w:shd w:val="clear" w:color="auto" w:fill="FFFFFF"/>
        </w:rPr>
      </w:pPr>
      <w:r>
        <w:rPr>
          <w:rFonts w:cstheme="minorHAnsi"/>
          <w:color w:val="212121"/>
          <w:sz w:val="24"/>
          <w:szCs w:val="24"/>
          <w:shd w:val="clear" w:color="auto" w:fill="FFFFFF"/>
        </w:rPr>
        <w:t>The average scores for the loneliness self-assessment also demonstrated positive trends</w:t>
      </w:r>
      <w:r w:rsidR="00716E30">
        <w:rPr>
          <w:rFonts w:cstheme="minorHAnsi"/>
          <w:color w:val="212121"/>
          <w:sz w:val="24"/>
          <w:szCs w:val="24"/>
          <w:shd w:val="clear" w:color="auto" w:fill="FFFFFF"/>
        </w:rPr>
        <w:t xml:space="preserve"> with the most positive outcome being the increase in participants reporting they were ‘hardly ever’ lonely (11% increase)</w:t>
      </w:r>
      <w:r>
        <w:rPr>
          <w:rFonts w:cstheme="minorHAnsi"/>
          <w:color w:val="212121"/>
          <w:sz w:val="24"/>
          <w:szCs w:val="24"/>
          <w:shd w:val="clear" w:color="auto" w:fill="FFFFFF"/>
        </w:rPr>
        <w:t>.  This was further supported by the qualitative feedback from two of the facilitators.</w:t>
      </w:r>
      <w:r w:rsidR="001B053E">
        <w:rPr>
          <w:rFonts w:cstheme="minorHAnsi"/>
          <w:color w:val="212121"/>
          <w:sz w:val="24"/>
          <w:szCs w:val="24"/>
          <w:shd w:val="clear" w:color="auto" w:fill="FFFFFF"/>
        </w:rPr>
        <w:t xml:space="preserve">  The fact that 98% stated they would be interested in attending a maintenance class would also suggest that the participants enjoyed and benefitted from the social aspect of the classes.</w:t>
      </w:r>
    </w:p>
    <w:p w14:paraId="2C424BFE" w14:textId="257CA53D" w:rsidR="001B053E" w:rsidRDefault="001B053E" w:rsidP="00B670DF">
      <w:pPr>
        <w:rPr>
          <w:rFonts w:cstheme="minorHAnsi"/>
          <w:sz w:val="24"/>
          <w:szCs w:val="24"/>
        </w:rPr>
      </w:pPr>
      <w:r>
        <w:rPr>
          <w:rFonts w:cstheme="minorHAnsi"/>
          <w:color w:val="212121"/>
          <w:sz w:val="24"/>
          <w:szCs w:val="24"/>
          <w:shd w:val="clear" w:color="auto" w:fill="FFFFFF"/>
        </w:rPr>
        <w:t xml:space="preserve">It is disappointing that the </w:t>
      </w:r>
      <w:r w:rsidRPr="00D9113E">
        <w:rPr>
          <w:rFonts w:cstheme="minorHAnsi"/>
          <w:sz w:val="24"/>
          <w:szCs w:val="24"/>
        </w:rPr>
        <w:t>EQ-5D-3L</w:t>
      </w:r>
      <w:r>
        <w:rPr>
          <w:rFonts w:cstheme="minorHAnsi"/>
          <w:sz w:val="24"/>
          <w:szCs w:val="24"/>
        </w:rPr>
        <w:t xml:space="preserve"> information cannot be interpreted at this stage for the five dimensions of health.  However, the information is collated and when access is gained to the programme that allows analysis of the results collated for each individual we can update this report.  The self-assessment of health question</w:t>
      </w:r>
      <w:r w:rsidR="00372145">
        <w:rPr>
          <w:rFonts w:cstheme="minorHAnsi"/>
          <w:sz w:val="24"/>
          <w:szCs w:val="24"/>
        </w:rPr>
        <w:t xml:space="preserve"> within the EQ-5D-3L</w:t>
      </w:r>
      <w:r>
        <w:rPr>
          <w:rFonts w:cstheme="minorHAnsi"/>
          <w:sz w:val="24"/>
          <w:szCs w:val="24"/>
        </w:rPr>
        <w:t xml:space="preserve"> </w:t>
      </w:r>
      <w:r w:rsidR="00207329">
        <w:rPr>
          <w:rFonts w:cstheme="minorHAnsi"/>
          <w:sz w:val="24"/>
          <w:szCs w:val="24"/>
        </w:rPr>
        <w:t>also demonstrated</w:t>
      </w:r>
      <w:r>
        <w:rPr>
          <w:rFonts w:cstheme="minorHAnsi"/>
          <w:sz w:val="24"/>
          <w:szCs w:val="24"/>
        </w:rPr>
        <w:t xml:space="preserve"> a positive trend, with an average improvement of 11% for the 51 participants who completed this question.</w:t>
      </w:r>
    </w:p>
    <w:p w14:paraId="5ADDC333" w14:textId="7FEE84F7" w:rsidR="001B053E" w:rsidRDefault="00B200C7" w:rsidP="00B670DF">
      <w:pPr>
        <w:rPr>
          <w:rFonts w:cstheme="minorHAnsi"/>
          <w:sz w:val="24"/>
          <w:szCs w:val="24"/>
        </w:rPr>
      </w:pPr>
      <w:r>
        <w:rPr>
          <w:rFonts w:cstheme="minorHAnsi"/>
          <w:sz w:val="24"/>
          <w:szCs w:val="24"/>
        </w:rPr>
        <w:t>There is clear evidence of the benefits that this approach to falls prevention can result in benefits to physical, social and mental health and that it can contribute to reducing the barriers experienced in accessing opportunities for</w:t>
      </w:r>
      <w:r w:rsidR="00716E30">
        <w:rPr>
          <w:rFonts w:cstheme="minorHAnsi"/>
          <w:sz w:val="24"/>
          <w:szCs w:val="24"/>
        </w:rPr>
        <w:t xml:space="preserve"> older adults being active whilst also</w:t>
      </w:r>
      <w:r>
        <w:rPr>
          <w:rFonts w:cstheme="minorHAnsi"/>
          <w:sz w:val="24"/>
          <w:szCs w:val="24"/>
        </w:rPr>
        <w:t xml:space="preserve">  </w:t>
      </w:r>
      <w:r w:rsidR="00716E30">
        <w:rPr>
          <w:rFonts w:cstheme="minorHAnsi"/>
          <w:sz w:val="24"/>
          <w:szCs w:val="24"/>
        </w:rPr>
        <w:t>promoting</w:t>
      </w:r>
      <w:r>
        <w:rPr>
          <w:rFonts w:cstheme="minorHAnsi"/>
          <w:sz w:val="24"/>
          <w:szCs w:val="24"/>
        </w:rPr>
        <w:t xml:space="preserve"> falls prevention </w:t>
      </w:r>
      <w:r w:rsidR="00716E30">
        <w:rPr>
          <w:rFonts w:cstheme="minorHAnsi"/>
          <w:sz w:val="24"/>
          <w:szCs w:val="24"/>
        </w:rPr>
        <w:t xml:space="preserve">where </w:t>
      </w:r>
      <w:r>
        <w:rPr>
          <w:rFonts w:cstheme="minorHAnsi"/>
          <w:sz w:val="24"/>
          <w:szCs w:val="24"/>
        </w:rPr>
        <w:t>geographical location or socio-economic status</w:t>
      </w:r>
      <w:r w:rsidR="00716E30">
        <w:rPr>
          <w:rFonts w:cstheme="minorHAnsi"/>
          <w:sz w:val="24"/>
          <w:szCs w:val="24"/>
        </w:rPr>
        <w:t xml:space="preserve"> impact chances of involvement.</w:t>
      </w:r>
    </w:p>
    <w:p w14:paraId="1CE8B390" w14:textId="3D954E62" w:rsidR="00372145" w:rsidRPr="00B670DF" w:rsidRDefault="00372145" w:rsidP="00B670DF">
      <w:pPr>
        <w:rPr>
          <w:rFonts w:cstheme="minorHAnsi"/>
          <w:sz w:val="24"/>
          <w:szCs w:val="24"/>
        </w:rPr>
      </w:pPr>
      <w:r>
        <w:rPr>
          <w:rFonts w:cstheme="minorHAnsi"/>
          <w:sz w:val="24"/>
          <w:szCs w:val="24"/>
        </w:rPr>
        <w:t>Going forward the programme could be improved with recurrent funding and a dedicated staff member to support the community facilitators and co-ordinate and develop the programme further across the Southern Trust area.  This approach would contribute significantly to supporting our ageing population to live healthy, independent and longer lives.</w:t>
      </w:r>
    </w:p>
    <w:sectPr w:rsidR="00372145" w:rsidRPr="00B670D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15EA" w14:textId="77777777" w:rsidR="00FB6D97" w:rsidRDefault="00FB6D97" w:rsidP="00984A3C">
      <w:pPr>
        <w:spacing w:after="0" w:line="240" w:lineRule="auto"/>
      </w:pPr>
      <w:r>
        <w:separator/>
      </w:r>
    </w:p>
  </w:endnote>
  <w:endnote w:type="continuationSeparator" w:id="0">
    <w:p w14:paraId="770630A9" w14:textId="77777777" w:rsidR="00FB6D97" w:rsidRDefault="00FB6D97" w:rsidP="0098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C424" w14:textId="77777777" w:rsidR="00FB6D97" w:rsidRDefault="00FB6D97" w:rsidP="00984A3C">
      <w:pPr>
        <w:spacing w:after="0" w:line="240" w:lineRule="auto"/>
      </w:pPr>
      <w:r>
        <w:separator/>
      </w:r>
    </w:p>
  </w:footnote>
  <w:footnote w:type="continuationSeparator" w:id="0">
    <w:p w14:paraId="11D89954" w14:textId="77777777" w:rsidR="00FB6D97" w:rsidRDefault="00FB6D97" w:rsidP="00984A3C">
      <w:pPr>
        <w:spacing w:after="0" w:line="240" w:lineRule="auto"/>
      </w:pPr>
      <w:r>
        <w:continuationSeparator/>
      </w:r>
    </w:p>
  </w:footnote>
  <w:footnote w:id="1">
    <w:p w14:paraId="76DFA957" w14:textId="77777777" w:rsidR="00834DE1" w:rsidRDefault="00834DE1" w:rsidP="00834DE1">
      <w:pPr>
        <w:pStyle w:val="FootnoteText"/>
      </w:pPr>
      <w:r>
        <w:rPr>
          <w:rStyle w:val="FootnoteReference"/>
        </w:rPr>
        <w:footnoteRef/>
      </w:r>
      <w:r>
        <w:t xml:space="preserve"> </w:t>
      </w:r>
      <w:hyperlink r:id="rId1" w:anchor=":~:text=The%20ability%20of%20TUG%20to%20predict%20future%20falls%20was%20limited,specificity%20and%20negative%20predictive%20value." w:history="1">
        <w:r>
          <w:rPr>
            <w:rStyle w:val="Hyperlink"/>
          </w:rPr>
          <w:t>Does the timed up and go test predict future falls among British community-dwelling older people? Prospective cohort study nested within a randomised controlled trial | BMC Geriatrics | Full Text (biomedcentral.com)</w:t>
        </w:r>
      </w:hyperlink>
    </w:p>
  </w:footnote>
  <w:footnote w:id="2">
    <w:p w14:paraId="5E64522F" w14:textId="0800F973" w:rsidR="009D6BFF" w:rsidRDefault="009D6BFF">
      <w:pPr>
        <w:pStyle w:val="FootnoteText"/>
      </w:pPr>
      <w:r>
        <w:rPr>
          <w:rStyle w:val="FootnoteReference"/>
        </w:rPr>
        <w:footnoteRef/>
      </w:r>
      <w:r>
        <w:t xml:space="preserve"> </w:t>
      </w:r>
      <w:r w:rsidRPr="00D9113E">
        <w:rPr>
          <w:rFonts w:cstheme="minorHAnsi"/>
          <w:sz w:val="24"/>
          <w:szCs w:val="24"/>
          <w:shd w:val="clear" w:color="auto" w:fill="FFFFFF"/>
        </w:rPr>
        <w:t>A change of </w:t>
      </w:r>
      <w:r w:rsidRPr="00D9113E">
        <w:rPr>
          <w:rFonts w:cstheme="minorHAnsi"/>
          <w:sz w:val="24"/>
          <w:szCs w:val="24"/>
        </w:rPr>
        <w:t>0.9–1.4 seconds</w:t>
      </w:r>
      <w:r w:rsidRPr="00D9113E">
        <w:rPr>
          <w:rFonts w:cstheme="minorHAnsi"/>
          <w:sz w:val="24"/>
          <w:szCs w:val="24"/>
          <w:shd w:val="clear" w:color="auto" w:fill="FFFFFF"/>
        </w:rPr>
        <w:t xml:space="preserve"> was identified as clinically important (ref. </w:t>
      </w:r>
      <w:hyperlink r:id="rId2" w:anchor=":~:text=A%20TUG%20time%20of%2011.2,valid%20and%20responsive%20in%20COPD." w:history="1">
        <w:r w:rsidRPr="00D9113E">
          <w:rPr>
            <w:rStyle w:val="Hyperlink"/>
            <w:rFonts w:cstheme="minorHAnsi"/>
            <w:sz w:val="24"/>
            <w:szCs w:val="24"/>
          </w:rPr>
          <w:t>Measurement properties of the Timed Up &amp; Go test in patients with COPD - PMC (nih.gov)</w:t>
        </w:r>
      </w:hyperlink>
      <w:r w:rsidRPr="00D9113E">
        <w:rPr>
          <w:rFonts w:cstheme="minorHAnsi"/>
          <w:sz w:val="24"/>
          <w:szCs w:val="24"/>
        </w:rPr>
        <w:t>)</w:t>
      </w:r>
    </w:p>
  </w:footnote>
  <w:footnote w:id="3">
    <w:p w14:paraId="4FBD90FE" w14:textId="0D5A2FDD" w:rsidR="00446F0C" w:rsidRDefault="00446F0C">
      <w:pPr>
        <w:pStyle w:val="FootnoteText"/>
      </w:pPr>
      <w:r>
        <w:rPr>
          <w:rStyle w:val="FootnoteReference"/>
        </w:rPr>
        <w:footnoteRef/>
      </w:r>
      <w:r>
        <w:t xml:space="preserve"> </w:t>
      </w:r>
      <w:hyperlink r:id="rId3" w:history="1">
        <w:r>
          <w:rPr>
            <w:rStyle w:val="Hyperlink"/>
          </w:rPr>
          <w:t>A-Guide-to-Measuring-Loneliness-for-Community-Organisations_Ending-Loneliness-Together.pdf (endingloneliness.com.au)</w:t>
        </w:r>
      </w:hyperlink>
    </w:p>
  </w:footnote>
  <w:footnote w:id="4">
    <w:p w14:paraId="61EAFFF6" w14:textId="51125F27" w:rsidR="00B670DF" w:rsidRDefault="00B670DF">
      <w:pPr>
        <w:pStyle w:val="FootnoteText"/>
      </w:pPr>
      <w:r>
        <w:rPr>
          <w:rStyle w:val="FootnoteReference"/>
        </w:rPr>
        <w:footnoteRef/>
      </w:r>
      <w:r>
        <w:t xml:space="preserve"> </w:t>
      </w:r>
      <w:hyperlink r:id="rId4" w:history="1">
        <w:r>
          <w:rPr>
            <w:rStyle w:val="Hyperlink"/>
          </w:rPr>
          <w:t>EQ-5D-3L – EQ-5D (euroqol.org)</w:t>
        </w:r>
      </w:hyperlink>
    </w:p>
  </w:footnote>
  <w:footnote w:id="5">
    <w:p w14:paraId="61B9D3A8" w14:textId="43041C30" w:rsidR="00207329" w:rsidRDefault="00207329">
      <w:pPr>
        <w:pStyle w:val="FootnoteText"/>
      </w:pPr>
      <w:r>
        <w:rPr>
          <w:rStyle w:val="FootnoteReference"/>
        </w:rPr>
        <w:footnoteRef/>
      </w:r>
      <w:r>
        <w:t xml:space="preserve"> </w:t>
      </w:r>
      <w:hyperlink r:id="rId5" w:history="1">
        <w:r>
          <w:rPr>
            <w:rStyle w:val="Hyperlink"/>
          </w:rPr>
          <w:t>Physical activity for adults and older adults (publishing.service.gov.uk)</w:t>
        </w:r>
      </w:hyperlink>
      <w:r>
        <w:t xml:space="preserve"> </w:t>
      </w:r>
    </w:p>
  </w:footnote>
  <w:footnote w:id="6">
    <w:p w14:paraId="0C111B0F" w14:textId="7EF1D2D0" w:rsidR="003A7C80" w:rsidRDefault="003A7C80">
      <w:pPr>
        <w:pStyle w:val="FootnoteText"/>
      </w:pPr>
      <w:r>
        <w:rPr>
          <w:rStyle w:val="FootnoteReference"/>
        </w:rPr>
        <w:footnoteRef/>
      </w:r>
      <w:r>
        <w:t xml:space="preserve"> </w:t>
      </w:r>
      <w:hyperlink r:id="rId6" w:anchor=":~:text=The%20ability%20of%20TUG%20to%20predict%20future%20falls%20was%20limited,specificity%20and%20negative%20predictive%20value." w:history="1">
        <w:r>
          <w:rPr>
            <w:rStyle w:val="Hyperlink"/>
          </w:rPr>
          <w:t>Does the timed up and go test predict future falls among British community-dwelling older people? Prospective cohort study nested within a randomised controlled trial | BMC Geriatrics | Full Text (biomedcentral.com)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B454" w14:textId="77777777" w:rsidR="00984A3C" w:rsidRPr="00391D56" w:rsidRDefault="00391D56">
    <w:pPr>
      <w:pStyle w:val="Header"/>
      <w:rPr>
        <w:b/>
        <w:sz w:val="36"/>
        <w:szCs w:val="36"/>
      </w:rPr>
    </w:pPr>
    <w:r w:rsidRPr="00391D56">
      <w:rPr>
        <w:b/>
        <w:sz w:val="36"/>
        <w:szCs w:val="36"/>
      </w:rPr>
      <w:t>Community Strength and Balance Pilot in Southern Trust Area</w:t>
    </w:r>
  </w:p>
  <w:p w14:paraId="179CFE3E" w14:textId="77777777" w:rsidR="00984A3C" w:rsidRDefault="00984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1331"/>
    <w:multiLevelType w:val="hybridMultilevel"/>
    <w:tmpl w:val="34C03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8B27C5"/>
    <w:multiLevelType w:val="hybridMultilevel"/>
    <w:tmpl w:val="E366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65DA3"/>
    <w:multiLevelType w:val="hybridMultilevel"/>
    <w:tmpl w:val="018E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47F27"/>
    <w:multiLevelType w:val="hybridMultilevel"/>
    <w:tmpl w:val="41FE27F6"/>
    <w:lvl w:ilvl="0" w:tplc="51AA800E">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A80396F"/>
    <w:multiLevelType w:val="multilevel"/>
    <w:tmpl w:val="36A4C20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6C9028C3"/>
    <w:multiLevelType w:val="hybridMultilevel"/>
    <w:tmpl w:val="D6783A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437C72"/>
    <w:multiLevelType w:val="hybridMultilevel"/>
    <w:tmpl w:val="3D00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878846">
    <w:abstractNumId w:val="6"/>
  </w:num>
  <w:num w:numId="2" w16cid:durableId="1642425244">
    <w:abstractNumId w:val="1"/>
  </w:num>
  <w:num w:numId="3" w16cid:durableId="1125388076">
    <w:abstractNumId w:val="3"/>
  </w:num>
  <w:num w:numId="4" w16cid:durableId="1143276573">
    <w:abstractNumId w:val="4"/>
  </w:num>
  <w:num w:numId="5" w16cid:durableId="732967769">
    <w:abstractNumId w:val="5"/>
  </w:num>
  <w:num w:numId="6" w16cid:durableId="23097628">
    <w:abstractNumId w:val="2"/>
  </w:num>
  <w:num w:numId="7" w16cid:durableId="193045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7FB"/>
    <w:rsid w:val="00046239"/>
    <w:rsid w:val="000859C7"/>
    <w:rsid w:val="000A47EE"/>
    <w:rsid w:val="000B587A"/>
    <w:rsid w:val="00121574"/>
    <w:rsid w:val="0016591A"/>
    <w:rsid w:val="001747FB"/>
    <w:rsid w:val="00186D8D"/>
    <w:rsid w:val="001B053E"/>
    <w:rsid w:val="001C1A3A"/>
    <w:rsid w:val="001C26F2"/>
    <w:rsid w:val="00207329"/>
    <w:rsid w:val="00226959"/>
    <w:rsid w:val="002269D9"/>
    <w:rsid w:val="00254774"/>
    <w:rsid w:val="0030611D"/>
    <w:rsid w:val="00332AF3"/>
    <w:rsid w:val="0034760D"/>
    <w:rsid w:val="00366E6A"/>
    <w:rsid w:val="00372145"/>
    <w:rsid w:val="0037461E"/>
    <w:rsid w:val="00374ABF"/>
    <w:rsid w:val="00391D56"/>
    <w:rsid w:val="003A7C80"/>
    <w:rsid w:val="00446F0C"/>
    <w:rsid w:val="00464EBE"/>
    <w:rsid w:val="004775CE"/>
    <w:rsid w:val="004B197C"/>
    <w:rsid w:val="005520E0"/>
    <w:rsid w:val="00567B99"/>
    <w:rsid w:val="005C1CAB"/>
    <w:rsid w:val="00610DB0"/>
    <w:rsid w:val="0063066E"/>
    <w:rsid w:val="0068392B"/>
    <w:rsid w:val="00694B0F"/>
    <w:rsid w:val="006A3D3E"/>
    <w:rsid w:val="00716E30"/>
    <w:rsid w:val="007303BE"/>
    <w:rsid w:val="007E0A70"/>
    <w:rsid w:val="008323B7"/>
    <w:rsid w:val="00834DE1"/>
    <w:rsid w:val="00866F1A"/>
    <w:rsid w:val="008A4CA3"/>
    <w:rsid w:val="009218FD"/>
    <w:rsid w:val="00957F71"/>
    <w:rsid w:val="00984A3C"/>
    <w:rsid w:val="00992A3D"/>
    <w:rsid w:val="009C0C57"/>
    <w:rsid w:val="009D6BFF"/>
    <w:rsid w:val="00AE526F"/>
    <w:rsid w:val="00B200C7"/>
    <w:rsid w:val="00B34DAA"/>
    <w:rsid w:val="00B4181A"/>
    <w:rsid w:val="00B670DF"/>
    <w:rsid w:val="00B87174"/>
    <w:rsid w:val="00C854CD"/>
    <w:rsid w:val="00C85A49"/>
    <w:rsid w:val="00D32060"/>
    <w:rsid w:val="00D90962"/>
    <w:rsid w:val="00D9113E"/>
    <w:rsid w:val="00DA316D"/>
    <w:rsid w:val="00DE7F3F"/>
    <w:rsid w:val="00E15291"/>
    <w:rsid w:val="00EC527D"/>
    <w:rsid w:val="00EF1E6E"/>
    <w:rsid w:val="00F34560"/>
    <w:rsid w:val="00F76F1B"/>
    <w:rsid w:val="00FB6D97"/>
    <w:rsid w:val="00FD1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1B4A"/>
  <w15:chartTrackingRefBased/>
  <w15:docId w15:val="{D433370A-44C9-43BC-AC97-7E17742B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A3C"/>
  </w:style>
  <w:style w:type="paragraph" w:styleId="Footer">
    <w:name w:val="footer"/>
    <w:basedOn w:val="Normal"/>
    <w:link w:val="FooterChar"/>
    <w:uiPriority w:val="99"/>
    <w:unhideWhenUsed/>
    <w:rsid w:val="00984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A3C"/>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
    <w:basedOn w:val="Normal"/>
    <w:link w:val="ListParagraphChar"/>
    <w:uiPriority w:val="34"/>
    <w:qFormat/>
    <w:rsid w:val="00391D56"/>
    <w:pPr>
      <w:ind w:left="720"/>
      <w:contextualSpacing/>
    </w:pPr>
  </w:style>
  <w:style w:type="character" w:styleId="Hyperlink">
    <w:name w:val="Hyperlink"/>
    <w:basedOn w:val="DefaultParagraphFont"/>
    <w:uiPriority w:val="99"/>
    <w:semiHidden/>
    <w:unhideWhenUsed/>
    <w:rsid w:val="00F34560"/>
    <w:rPr>
      <w:color w:val="0000FF"/>
      <w:u w:val="single"/>
    </w:rPr>
  </w:style>
  <w:style w:type="character" w:customStyle="1" w:styleId="A20">
    <w:name w:val="A20"/>
    <w:uiPriority w:val="99"/>
    <w:rsid w:val="00C85A49"/>
    <w:rPr>
      <w:rFonts w:ascii="Wingdings" w:hAnsi="Wingdings" w:cs="Wingdings"/>
      <w:color w:val="000000"/>
      <w:sz w:val="32"/>
      <w:szCs w:val="32"/>
    </w:rPr>
  </w:style>
  <w:style w:type="paragraph" w:styleId="BalloonText">
    <w:name w:val="Balloon Text"/>
    <w:basedOn w:val="Normal"/>
    <w:link w:val="BalloonTextChar"/>
    <w:uiPriority w:val="99"/>
    <w:semiHidden/>
    <w:unhideWhenUsed/>
    <w:rsid w:val="00992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3D"/>
    <w:rPr>
      <w:rFonts w:ascii="Segoe UI" w:hAnsi="Segoe UI" w:cs="Segoe UI"/>
      <w:sz w:val="18"/>
      <w:szCs w:val="18"/>
    </w:rPr>
  </w:style>
  <w:style w:type="character" w:styleId="CommentReference">
    <w:name w:val="annotation reference"/>
    <w:basedOn w:val="DefaultParagraphFont"/>
    <w:uiPriority w:val="99"/>
    <w:semiHidden/>
    <w:unhideWhenUsed/>
    <w:rsid w:val="00992A3D"/>
    <w:rPr>
      <w:sz w:val="16"/>
      <w:szCs w:val="16"/>
    </w:rPr>
  </w:style>
  <w:style w:type="paragraph" w:styleId="CommentText">
    <w:name w:val="annotation text"/>
    <w:basedOn w:val="Normal"/>
    <w:link w:val="CommentTextChar"/>
    <w:uiPriority w:val="99"/>
    <w:semiHidden/>
    <w:unhideWhenUsed/>
    <w:rsid w:val="00992A3D"/>
    <w:pPr>
      <w:spacing w:line="240" w:lineRule="auto"/>
    </w:pPr>
    <w:rPr>
      <w:sz w:val="20"/>
      <w:szCs w:val="20"/>
    </w:rPr>
  </w:style>
  <w:style w:type="character" w:customStyle="1" w:styleId="CommentTextChar">
    <w:name w:val="Comment Text Char"/>
    <w:basedOn w:val="DefaultParagraphFont"/>
    <w:link w:val="CommentText"/>
    <w:uiPriority w:val="99"/>
    <w:semiHidden/>
    <w:rsid w:val="00992A3D"/>
    <w:rPr>
      <w:sz w:val="20"/>
      <w:szCs w:val="20"/>
    </w:rPr>
  </w:style>
  <w:style w:type="paragraph" w:styleId="CommentSubject">
    <w:name w:val="annotation subject"/>
    <w:basedOn w:val="CommentText"/>
    <w:next w:val="CommentText"/>
    <w:link w:val="CommentSubjectChar"/>
    <w:uiPriority w:val="99"/>
    <w:semiHidden/>
    <w:unhideWhenUsed/>
    <w:rsid w:val="00992A3D"/>
    <w:rPr>
      <w:b/>
      <w:bCs/>
    </w:rPr>
  </w:style>
  <w:style w:type="character" w:customStyle="1" w:styleId="CommentSubjectChar">
    <w:name w:val="Comment Subject Char"/>
    <w:basedOn w:val="CommentTextChar"/>
    <w:link w:val="CommentSubject"/>
    <w:uiPriority w:val="99"/>
    <w:semiHidden/>
    <w:rsid w:val="00992A3D"/>
    <w:rPr>
      <w:b/>
      <w:bCs/>
      <w:sz w:val="20"/>
      <w:szCs w:val="20"/>
    </w:rPr>
  </w:style>
  <w:style w:type="paragraph" w:styleId="FootnoteText">
    <w:name w:val="footnote text"/>
    <w:basedOn w:val="Normal"/>
    <w:link w:val="FootnoteTextChar"/>
    <w:uiPriority w:val="99"/>
    <w:semiHidden/>
    <w:unhideWhenUsed/>
    <w:rsid w:val="00446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F0C"/>
    <w:rPr>
      <w:sz w:val="20"/>
      <w:szCs w:val="20"/>
    </w:rPr>
  </w:style>
  <w:style w:type="character" w:styleId="FootnoteReference">
    <w:name w:val="footnote reference"/>
    <w:basedOn w:val="DefaultParagraphFont"/>
    <w:uiPriority w:val="99"/>
    <w:semiHidden/>
    <w:unhideWhenUsed/>
    <w:rsid w:val="00446F0C"/>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B670DF"/>
  </w:style>
  <w:style w:type="character" w:styleId="Emphasis">
    <w:name w:val="Emphasis"/>
    <w:basedOn w:val="DefaultParagraphFont"/>
    <w:uiPriority w:val="20"/>
    <w:qFormat/>
    <w:rsid w:val="009218FD"/>
    <w:rPr>
      <w:i/>
      <w:iCs/>
    </w:rPr>
  </w:style>
  <w:style w:type="paragraph" w:styleId="Revision">
    <w:name w:val="Revision"/>
    <w:hidden/>
    <w:uiPriority w:val="99"/>
    <w:semiHidden/>
    <w:rsid w:val="00610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84261">
      <w:bodyDiv w:val="1"/>
      <w:marLeft w:val="0"/>
      <w:marRight w:val="0"/>
      <w:marTop w:val="0"/>
      <w:marBottom w:val="0"/>
      <w:divBdr>
        <w:top w:val="none" w:sz="0" w:space="0" w:color="auto"/>
        <w:left w:val="none" w:sz="0" w:space="0" w:color="auto"/>
        <w:bottom w:val="none" w:sz="0" w:space="0" w:color="auto"/>
        <w:right w:val="none" w:sz="0" w:space="0" w:color="auto"/>
      </w:divBdr>
    </w:div>
    <w:div w:id="17706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ndingloneliness.com.au/wp-content/uploads/2021/08/A-Guide-to-Measuring-Loneliness-for-Community-Organisations_Ending-Loneliness-Together.pdf" TargetMode="External"/><Relationship Id="rId2" Type="http://schemas.openxmlformats.org/officeDocument/2006/relationships/hyperlink" Target="https://www.ncbi.nlm.nih.gov/pmc/articles/PMC5734421/" TargetMode="External"/><Relationship Id="rId1" Type="http://schemas.openxmlformats.org/officeDocument/2006/relationships/hyperlink" Target="https://bmcgeriatr.biomedcentral.com/articles/10.1186/s12877-015-0039-7" TargetMode="External"/><Relationship Id="rId6" Type="http://schemas.openxmlformats.org/officeDocument/2006/relationships/hyperlink" Target="https://bmcgeriatr.biomedcentral.com/articles/10.1186/s12877-015-0039-7" TargetMode="External"/><Relationship Id="rId5" Type="http://schemas.openxmlformats.org/officeDocument/2006/relationships/hyperlink" Target="https://assets.publishing.service.gov.uk/government/uploads/system/uploads/attachment_data/file/1054541/physical-activity-for-adults-and-older-adults.pdf" TargetMode="External"/><Relationship Id="rId4" Type="http://schemas.openxmlformats.org/officeDocument/2006/relationships/hyperlink" Target="https://euroqol.org/eq-5d-instruments/eq-5d-3l-abou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vrfile03\groupdata2\Community%20Health\HAP\HAP%202023-2024\S&amp;B%20databa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vrfile03\groupdata2\Community%20Health\HAP\HAP%202023-2024\S&amp;B%20databa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vrfile03\groupdata2\Community%20Health\HAP\HAP%202023-2024\S&amp;B%20databas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Timed</a:t>
            </a:r>
            <a:r>
              <a:rPr lang="en-GB" baseline="0"/>
              <a:t> Up and Go Test Results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TUAG!$B$1</c:f>
              <c:strCache>
                <c:ptCount val="1"/>
                <c:pt idx="0">
                  <c:v>seconds at baseline</c:v>
                </c:pt>
              </c:strCache>
            </c:strRef>
          </c:tx>
          <c:spPr>
            <a:ln w="28575" cap="rnd">
              <a:solidFill>
                <a:schemeClr val="accent1"/>
              </a:solidFill>
              <a:round/>
            </a:ln>
            <a:effectLst/>
          </c:spPr>
          <c:marker>
            <c:symbol val="none"/>
          </c:marker>
          <c:val>
            <c:numRef>
              <c:f>TUAG!$B$2:$B$22</c:f>
              <c:numCache>
                <c:formatCode>General</c:formatCode>
                <c:ptCount val="21"/>
                <c:pt idx="0">
                  <c:v>10</c:v>
                </c:pt>
                <c:pt idx="1">
                  <c:v>9</c:v>
                </c:pt>
                <c:pt idx="2">
                  <c:v>14.5</c:v>
                </c:pt>
                <c:pt idx="3">
                  <c:v>15</c:v>
                </c:pt>
                <c:pt idx="4">
                  <c:v>17</c:v>
                </c:pt>
                <c:pt idx="5">
                  <c:v>15</c:v>
                </c:pt>
                <c:pt idx="6">
                  <c:v>15</c:v>
                </c:pt>
                <c:pt idx="7">
                  <c:v>12.5</c:v>
                </c:pt>
                <c:pt idx="8">
                  <c:v>25</c:v>
                </c:pt>
                <c:pt idx="9">
                  <c:v>10</c:v>
                </c:pt>
                <c:pt idx="10">
                  <c:v>8</c:v>
                </c:pt>
                <c:pt idx="11">
                  <c:v>10</c:v>
                </c:pt>
                <c:pt idx="12">
                  <c:v>10</c:v>
                </c:pt>
                <c:pt idx="13">
                  <c:v>8</c:v>
                </c:pt>
                <c:pt idx="14">
                  <c:v>15</c:v>
                </c:pt>
                <c:pt idx="15">
                  <c:v>22</c:v>
                </c:pt>
                <c:pt idx="16">
                  <c:v>11</c:v>
                </c:pt>
                <c:pt idx="17">
                  <c:v>15</c:v>
                </c:pt>
                <c:pt idx="18">
                  <c:v>13.78</c:v>
                </c:pt>
                <c:pt idx="19">
                  <c:v>18.86</c:v>
                </c:pt>
              </c:numCache>
            </c:numRef>
          </c:val>
          <c:smooth val="0"/>
          <c:extLst>
            <c:ext xmlns:c16="http://schemas.microsoft.com/office/drawing/2014/chart" uri="{C3380CC4-5D6E-409C-BE32-E72D297353CC}">
              <c16:uniqueId val="{00000000-823C-410B-B749-DEED751D73BD}"/>
            </c:ext>
          </c:extLst>
        </c:ser>
        <c:ser>
          <c:idx val="1"/>
          <c:order val="1"/>
          <c:tx>
            <c:strRef>
              <c:f>TUAG!$C$1</c:f>
              <c:strCache>
                <c:ptCount val="1"/>
                <c:pt idx="0">
                  <c:v>seconds final day</c:v>
                </c:pt>
              </c:strCache>
            </c:strRef>
          </c:tx>
          <c:spPr>
            <a:ln w="28575" cap="rnd">
              <a:solidFill>
                <a:schemeClr val="accent2"/>
              </a:solidFill>
              <a:round/>
            </a:ln>
            <a:effectLst/>
          </c:spPr>
          <c:marker>
            <c:symbol val="none"/>
          </c:marker>
          <c:val>
            <c:numRef>
              <c:f>TUAG!$C$2:$C$22</c:f>
              <c:numCache>
                <c:formatCode>General</c:formatCode>
                <c:ptCount val="21"/>
                <c:pt idx="0">
                  <c:v>6</c:v>
                </c:pt>
                <c:pt idx="1">
                  <c:v>6</c:v>
                </c:pt>
                <c:pt idx="2">
                  <c:v>14.5</c:v>
                </c:pt>
                <c:pt idx="3">
                  <c:v>6</c:v>
                </c:pt>
                <c:pt idx="4">
                  <c:v>14</c:v>
                </c:pt>
                <c:pt idx="5">
                  <c:v>7</c:v>
                </c:pt>
                <c:pt idx="6">
                  <c:v>9</c:v>
                </c:pt>
                <c:pt idx="7">
                  <c:v>9</c:v>
                </c:pt>
                <c:pt idx="8">
                  <c:v>22</c:v>
                </c:pt>
                <c:pt idx="9">
                  <c:v>8</c:v>
                </c:pt>
                <c:pt idx="10">
                  <c:v>6</c:v>
                </c:pt>
                <c:pt idx="11">
                  <c:v>8</c:v>
                </c:pt>
                <c:pt idx="12">
                  <c:v>8</c:v>
                </c:pt>
                <c:pt idx="13">
                  <c:v>6</c:v>
                </c:pt>
                <c:pt idx="14">
                  <c:v>8</c:v>
                </c:pt>
                <c:pt idx="15">
                  <c:v>12</c:v>
                </c:pt>
                <c:pt idx="16">
                  <c:v>11</c:v>
                </c:pt>
                <c:pt idx="17">
                  <c:v>12</c:v>
                </c:pt>
                <c:pt idx="18">
                  <c:v>13.51</c:v>
                </c:pt>
                <c:pt idx="19">
                  <c:v>16.72</c:v>
                </c:pt>
              </c:numCache>
            </c:numRef>
          </c:val>
          <c:smooth val="0"/>
          <c:extLst>
            <c:ext xmlns:c16="http://schemas.microsoft.com/office/drawing/2014/chart" uri="{C3380CC4-5D6E-409C-BE32-E72D297353CC}">
              <c16:uniqueId val="{00000001-823C-410B-B749-DEED751D73BD}"/>
            </c:ext>
          </c:extLst>
        </c:ser>
        <c:dLbls>
          <c:showLegendKey val="0"/>
          <c:showVal val="0"/>
          <c:showCatName val="0"/>
          <c:showSerName val="0"/>
          <c:showPercent val="0"/>
          <c:showBubbleSize val="0"/>
        </c:dLbls>
        <c:smooth val="0"/>
        <c:axId val="1186282943"/>
        <c:axId val="1186285855"/>
      </c:lineChart>
      <c:catAx>
        <c:axId val="1186282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285855"/>
        <c:crosses val="autoZero"/>
        <c:auto val="1"/>
        <c:lblAlgn val="ctr"/>
        <c:lblOffset val="100"/>
        <c:noMultiLvlLbl val="0"/>
      </c:catAx>
      <c:valAx>
        <c:axId val="11862858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seconds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2829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t>How Often Do You Feel Lonely?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cat>
            <c:strRef>
              <c:f>'ONS loneliness'!$B$57:$K$57</c:f>
              <c:strCache>
                <c:ptCount val="10"/>
                <c:pt idx="0">
                  <c:v>pre often or always</c:v>
                </c:pt>
                <c:pt idx="1">
                  <c:v>post often or always</c:v>
                </c:pt>
                <c:pt idx="2">
                  <c:v>pre some of the time</c:v>
                </c:pt>
                <c:pt idx="3">
                  <c:v>post some of the time</c:v>
                </c:pt>
                <c:pt idx="4">
                  <c:v>pre occasionally</c:v>
                </c:pt>
                <c:pt idx="5">
                  <c:v>post occasionally</c:v>
                </c:pt>
                <c:pt idx="6">
                  <c:v>pre hardly ever</c:v>
                </c:pt>
                <c:pt idx="7">
                  <c:v>post hardly ever</c:v>
                </c:pt>
                <c:pt idx="8">
                  <c:v>pre never</c:v>
                </c:pt>
                <c:pt idx="9">
                  <c:v>post never</c:v>
                </c:pt>
              </c:strCache>
            </c:strRef>
          </c:cat>
          <c:val>
            <c:numRef>
              <c:f>'ONS loneliness'!$B$58:$K$58</c:f>
              <c:numCache>
                <c:formatCode>0%</c:formatCode>
                <c:ptCount val="10"/>
                <c:pt idx="0">
                  <c:v>6.5000000000000002E-2</c:v>
                </c:pt>
                <c:pt idx="1">
                  <c:v>0</c:v>
                </c:pt>
                <c:pt idx="2">
                  <c:v>0.17</c:v>
                </c:pt>
                <c:pt idx="3">
                  <c:v>0.22</c:v>
                </c:pt>
                <c:pt idx="4">
                  <c:v>0.35</c:v>
                </c:pt>
                <c:pt idx="5">
                  <c:v>0.24</c:v>
                </c:pt>
                <c:pt idx="6">
                  <c:v>0.22</c:v>
                </c:pt>
                <c:pt idx="7">
                  <c:v>0.39</c:v>
                </c:pt>
                <c:pt idx="8">
                  <c:v>0.26</c:v>
                </c:pt>
                <c:pt idx="9">
                  <c:v>0.26</c:v>
                </c:pt>
              </c:numCache>
            </c:numRef>
          </c:val>
          <c:extLst>
            <c:ext xmlns:c16="http://schemas.microsoft.com/office/drawing/2014/chart" uri="{C3380CC4-5D6E-409C-BE32-E72D297353CC}">
              <c16:uniqueId val="{00000000-6EBE-46A2-811D-371F5CF5F963}"/>
            </c:ext>
          </c:extLst>
        </c:ser>
        <c:dLbls>
          <c:showLegendKey val="0"/>
          <c:showVal val="0"/>
          <c:showCatName val="0"/>
          <c:showSerName val="0"/>
          <c:showPercent val="0"/>
          <c:showBubbleSize val="0"/>
        </c:dLbls>
        <c:gapWidth val="150"/>
        <c:axId val="1288886687"/>
        <c:axId val="1288887103"/>
      </c:barChart>
      <c:catAx>
        <c:axId val="12888866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8887103"/>
        <c:crosses val="autoZero"/>
        <c:auto val="1"/>
        <c:lblAlgn val="ctr"/>
        <c:lblOffset val="100"/>
        <c:noMultiLvlLbl val="0"/>
      </c:catAx>
      <c:valAx>
        <c:axId val="128888710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88866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score for each health</a:t>
            </a:r>
            <a:r>
              <a:rPr lang="en-GB" baseline="0"/>
              <a:t> state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Sheet1!$B$4</c:f>
              <c:strCache>
                <c:ptCount val="1"/>
                <c:pt idx="0">
                  <c:v>Average Score</c:v>
                </c:pt>
              </c:strCache>
            </c:strRef>
          </c:tx>
          <c:spPr>
            <a:solidFill>
              <a:schemeClr val="accent1"/>
            </a:solidFill>
            <a:ln>
              <a:noFill/>
            </a:ln>
            <a:effectLst/>
          </c:spPr>
          <c:invertIfNegative val="0"/>
          <c:cat>
            <c:strRef>
              <c:f>Sheet1!$C$3:$L$3</c:f>
              <c:strCache>
                <c:ptCount val="10"/>
                <c:pt idx="0">
                  <c:v>pre mobility score</c:v>
                </c:pt>
                <c:pt idx="1">
                  <c:v>post mobility score</c:v>
                </c:pt>
                <c:pt idx="2">
                  <c:v>pre self care score</c:v>
                </c:pt>
                <c:pt idx="3">
                  <c:v>post self care score</c:v>
                </c:pt>
                <c:pt idx="4">
                  <c:v>pre usual activities</c:v>
                </c:pt>
                <c:pt idx="5">
                  <c:v>post usual activities</c:v>
                </c:pt>
                <c:pt idx="6">
                  <c:v>pre pain &amp; discomfort</c:v>
                </c:pt>
                <c:pt idx="7">
                  <c:v>post pain and discomfort</c:v>
                </c:pt>
                <c:pt idx="8">
                  <c:v>pre anxiety and depression</c:v>
                </c:pt>
                <c:pt idx="9">
                  <c:v>post anxiety and depression</c:v>
                </c:pt>
              </c:strCache>
            </c:strRef>
          </c:cat>
          <c:val>
            <c:numRef>
              <c:f>Sheet1!$C$4:$L$4</c:f>
              <c:numCache>
                <c:formatCode>General</c:formatCode>
                <c:ptCount val="10"/>
                <c:pt idx="0">
                  <c:v>1.6</c:v>
                </c:pt>
                <c:pt idx="1">
                  <c:v>1.4</c:v>
                </c:pt>
                <c:pt idx="2">
                  <c:v>1.3</c:v>
                </c:pt>
                <c:pt idx="3">
                  <c:v>1.3</c:v>
                </c:pt>
                <c:pt idx="4">
                  <c:v>1.5</c:v>
                </c:pt>
                <c:pt idx="5">
                  <c:v>1.4</c:v>
                </c:pt>
                <c:pt idx="6">
                  <c:v>1.8</c:v>
                </c:pt>
                <c:pt idx="7">
                  <c:v>1.75</c:v>
                </c:pt>
                <c:pt idx="8">
                  <c:v>1.4</c:v>
                </c:pt>
                <c:pt idx="9">
                  <c:v>1.25</c:v>
                </c:pt>
              </c:numCache>
            </c:numRef>
          </c:val>
          <c:extLst>
            <c:ext xmlns:c16="http://schemas.microsoft.com/office/drawing/2014/chart" uri="{C3380CC4-5D6E-409C-BE32-E72D297353CC}">
              <c16:uniqueId val="{00000000-5D1F-41D4-99ED-B57A875F9BE7}"/>
            </c:ext>
          </c:extLst>
        </c:ser>
        <c:dLbls>
          <c:showLegendKey val="0"/>
          <c:showVal val="0"/>
          <c:showCatName val="0"/>
          <c:showSerName val="0"/>
          <c:showPercent val="0"/>
          <c:showBubbleSize val="0"/>
        </c:dLbls>
        <c:gapWidth val="219"/>
        <c:overlap val="-27"/>
        <c:axId val="1188119439"/>
        <c:axId val="1188119023"/>
      </c:barChart>
      <c:catAx>
        <c:axId val="11881194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Health</a:t>
                </a:r>
                <a:r>
                  <a:rPr lang="en-GB" baseline="0"/>
                  <a:t> states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119023"/>
        <c:crosses val="autoZero"/>
        <c:auto val="1"/>
        <c:lblAlgn val="ctr"/>
        <c:lblOffset val="100"/>
        <c:noMultiLvlLbl val="0"/>
      </c:catAx>
      <c:valAx>
        <c:axId val="11881190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a:t>
                </a:r>
                <a:r>
                  <a:rPr lang="en-GB" baseline="0"/>
                  <a:t> Score of Respondent </a:t>
                </a:r>
              </a:p>
              <a:p>
                <a:pPr>
                  <a:defRPr/>
                </a:pPr>
                <a:r>
                  <a:rPr lang="en-GB" baseline="0"/>
                  <a:t>Health State pre and post programme</a:t>
                </a:r>
                <a:endParaRPr lang="en-GB"/>
              </a:p>
            </c:rich>
          </c:tx>
          <c:layout>
            <c:manualLayout>
              <c:xMode val="edge"/>
              <c:yMode val="edge"/>
              <c:x val="6.1339469725807559E-3"/>
              <c:y val="1.430555555555555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1194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3A8F-47BE-403D-8F7D-609DD0D8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SHSCT</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McAliskey, Lisa</dc:creator>
  <cp:keywords/>
  <dc:description/>
  <cp:lastModifiedBy>Rocks, Gerard</cp:lastModifiedBy>
  <cp:revision>2</cp:revision>
  <dcterms:created xsi:type="dcterms:W3CDTF">2025-11-25T12:48:00Z</dcterms:created>
  <dcterms:modified xsi:type="dcterms:W3CDTF">2025-11-25T12:48:00Z</dcterms:modified>
</cp:coreProperties>
</file>