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47AE" w14:textId="0B6D7375" w:rsidR="00406B4E" w:rsidRDefault="00406B4E" w:rsidP="00406B4E">
      <w:pPr>
        <w:rPr>
          <w:u w:val="single"/>
        </w:rPr>
      </w:pPr>
      <w:r>
        <w:rPr>
          <w:u w:val="single"/>
        </w:rPr>
        <w:t xml:space="preserve">Belfast Health and Social Care </w:t>
      </w:r>
      <w:proofErr w:type="gramStart"/>
      <w:r>
        <w:rPr>
          <w:u w:val="single"/>
        </w:rPr>
        <w:t xml:space="preserve">Trust </w:t>
      </w:r>
      <w:r w:rsidR="00F7615B">
        <w:rPr>
          <w:u w:val="single"/>
        </w:rPr>
        <w:t>:</w:t>
      </w:r>
      <w:proofErr w:type="gramEnd"/>
      <w:r w:rsidR="00F7615B">
        <w:rPr>
          <w:u w:val="single"/>
        </w:rPr>
        <w:t xml:space="preserve"> Neighbourhood Care</w:t>
      </w:r>
    </w:p>
    <w:p w14:paraId="3F49CC58" w14:textId="77777777" w:rsidR="00406B4E" w:rsidRDefault="00406B4E" w:rsidP="00406B4E">
      <w:pPr>
        <w:rPr>
          <w:u w:val="single"/>
        </w:rPr>
      </w:pPr>
    </w:p>
    <w:p w14:paraId="30F39ACB" w14:textId="14F2BD03" w:rsidR="00406B4E" w:rsidRPr="00406B4E" w:rsidRDefault="00406B4E" w:rsidP="00406B4E">
      <w:r w:rsidRPr="00406B4E">
        <w:rPr>
          <w:u w:val="single"/>
        </w:rPr>
        <w:t>A brief description</w:t>
      </w:r>
      <w:r w:rsidRPr="00406B4E">
        <w:t> </w:t>
      </w:r>
    </w:p>
    <w:p w14:paraId="0C862648" w14:textId="77777777" w:rsidR="00406B4E" w:rsidRPr="00406B4E" w:rsidRDefault="00406B4E" w:rsidP="00406B4E">
      <w:r w:rsidRPr="00406B4E">
        <w:t>The Department of Health's Annual Health Inequalities Report (2024) suggests that around 48% of Northern Ireland's deaths are preventable, as they are attributable to deprivation. In addition, people living in Belfast's 20% most deprived areas have a Healthy Life Expectancy of around 13 to 15 years less than those in Belfast's 20% least deprived areas.</w:t>
      </w:r>
    </w:p>
    <w:p w14:paraId="1177450B" w14:textId="77777777" w:rsidR="00406B4E" w:rsidRPr="00406B4E" w:rsidRDefault="00406B4E" w:rsidP="00406B4E">
      <w:r w:rsidRPr="00406B4E">
        <w:t> </w:t>
      </w:r>
    </w:p>
    <w:p w14:paraId="27A062E8" w14:textId="77777777" w:rsidR="00406B4E" w:rsidRPr="00406B4E" w:rsidRDefault="00406B4E" w:rsidP="00406B4E">
      <w:r w:rsidRPr="00406B4E">
        <w:t>The Live Better Initiative brought a collaborative population health approach, from services to communities, to support ongoing work to reduce health inequalities across the lifespan.  We worked to an Integrated Care System framework with an ethos equity and accessibility, through lenses of Health Protection, Health Promotion, and Health Improvement.   Three work streams - Starting Well, Living Well, and Ageing Well - were delivered in Belfast's Court District Electoral area - our community with the highest deprivation measure.   </w:t>
      </w:r>
    </w:p>
    <w:p w14:paraId="4EFF22B1" w14:textId="77777777" w:rsidR="00406B4E" w:rsidRPr="00406B4E" w:rsidRDefault="00406B4E" w:rsidP="00406B4E">
      <w:r w:rsidRPr="00406B4E">
        <w:t> </w:t>
      </w:r>
    </w:p>
    <w:p w14:paraId="2CE2B3EC" w14:textId="77777777" w:rsidR="00406B4E" w:rsidRPr="00406B4E" w:rsidRDefault="00406B4E" w:rsidP="00406B4E">
      <w:r w:rsidRPr="00406B4E">
        <w:t>BHSCT Nursing User Experience Team led delivery of the work stream focussing on Starting Well, targeted at children and families.  Based on identified need we aimed to address decreasing levels of pre-school childhood vaccination uptake, in order to increase uptake rates and reduce burden of vaccine preventable disease.   Vaccinations are the most effective way to prevent infectious disease. Childhood vaccinations help to provide individual and herd immunity from many serious and potentially deadly diseases.  For example, if 95% of children receive the MMR vaccine, this would stop measles spreading completely.  However, measles, mumps and rubella can quickly spread again if fewer than 90% of people are vaccinated. At present in Belfast, MMR uptake sits between 80% and 91%. </w:t>
      </w:r>
    </w:p>
    <w:p w14:paraId="101D337D" w14:textId="77777777" w:rsidR="00406B4E" w:rsidRPr="00406B4E" w:rsidRDefault="00406B4E" w:rsidP="00406B4E">
      <w:r w:rsidRPr="00406B4E">
        <w:t> </w:t>
      </w:r>
    </w:p>
    <w:p w14:paraId="4B4CF237" w14:textId="77777777" w:rsidR="00406B4E" w:rsidRPr="00406B4E" w:rsidRDefault="00406B4E" w:rsidP="00406B4E">
      <w:r w:rsidRPr="00406B4E">
        <w:rPr>
          <w:u w:val="single"/>
        </w:rPr>
        <w:t>The partners involved</w:t>
      </w:r>
    </w:p>
    <w:p w14:paraId="61F4FD79" w14:textId="3ABAC7E6" w:rsidR="00406B4E" w:rsidRPr="00406B4E" w:rsidRDefault="00406B4E" w:rsidP="00406B4E">
      <w:r w:rsidRPr="00406B4E">
        <w:t>BHSCT (Consultant Nurse Public Health, Health Visiting, Care Opinion, Community Involvement) </w:t>
      </w:r>
    </w:p>
    <w:p w14:paraId="0EACEE77" w14:textId="77777777" w:rsidR="00406B4E" w:rsidRPr="00406B4E" w:rsidRDefault="00406B4E" w:rsidP="00406B4E">
      <w:r w:rsidRPr="00406B4E">
        <w:t>PHA, </w:t>
      </w:r>
    </w:p>
    <w:p w14:paraId="1B45071A" w14:textId="77777777" w:rsidR="00406B4E" w:rsidRPr="00406B4E" w:rsidRDefault="00406B4E" w:rsidP="00406B4E">
      <w:r w:rsidRPr="00406B4E">
        <w:t>Sure Start, </w:t>
      </w:r>
    </w:p>
    <w:p w14:paraId="422E28F1" w14:textId="77777777" w:rsidR="00406B4E" w:rsidRPr="00406B4E" w:rsidRDefault="00406B4E" w:rsidP="00406B4E">
      <w:r w:rsidRPr="00406B4E">
        <w:t>Primary Care, </w:t>
      </w:r>
    </w:p>
    <w:p w14:paraId="7FE57DBD" w14:textId="77777777" w:rsidR="00406B4E" w:rsidRPr="00406B4E" w:rsidRDefault="00406B4E" w:rsidP="00406B4E">
      <w:r w:rsidRPr="00406B4E">
        <w:t>Focus group within the population.</w:t>
      </w:r>
    </w:p>
    <w:p w14:paraId="2215B3D9" w14:textId="77777777" w:rsidR="00406B4E" w:rsidRPr="00406B4E" w:rsidRDefault="00406B4E" w:rsidP="00406B4E">
      <w:r w:rsidRPr="00406B4E">
        <w:t> </w:t>
      </w:r>
    </w:p>
    <w:p w14:paraId="35A14CCC" w14:textId="77777777" w:rsidR="00406B4E" w:rsidRPr="00406B4E" w:rsidRDefault="00406B4E" w:rsidP="00406B4E">
      <w:r w:rsidRPr="00406B4E">
        <w:rPr>
          <w:u w:val="single"/>
        </w:rPr>
        <w:t>Outcomes or impact achieved</w:t>
      </w:r>
    </w:p>
    <w:p w14:paraId="080BF419" w14:textId="77777777" w:rsidR="00406B4E" w:rsidRPr="00406B4E" w:rsidRDefault="00406B4E" w:rsidP="00406B4E">
      <w:r w:rsidRPr="00406B4E">
        <w:t xml:space="preserve">We engaged with parents of pre-school children in the local community to ascertain their experiences and views. We held two education sessions for healthcare and Sure Start staff in relation to vaccine hesitancy.  We held 2 vaccination health promotion events in local Sure Start centres, where professionals were available for parents to talk to about their children's </w:t>
      </w:r>
      <w:r w:rsidRPr="00406B4E">
        <w:lastRenderedPageBreak/>
        <w:t>vaccinations. For these we also developed posters/leaflets/and vaccine information packs for parents to take home.  43 parents attended the information sessions and 35 provided us with feedback. </w:t>
      </w:r>
    </w:p>
    <w:p w14:paraId="4DA00938" w14:textId="77777777" w:rsidR="00406B4E" w:rsidRPr="00406B4E" w:rsidRDefault="00406B4E" w:rsidP="00406B4E">
      <w:r w:rsidRPr="00406B4E">
        <w:t> </w:t>
      </w:r>
    </w:p>
    <w:p w14:paraId="0F8E94A5" w14:textId="77777777" w:rsidR="00406B4E" w:rsidRPr="00406B4E" w:rsidRDefault="00406B4E" w:rsidP="00406B4E">
      <w:r w:rsidRPr="00406B4E">
        <w:t>After attending the events, parents reported an 8% increase in awareness of the importance of childhood vaccinations.  While 89% of the parents reported that they felt better able to identify credible sources of information on their children's vaccinations. Similarly, 63% stated that they felt more confident about vaccine safety. And 71% reported they'd be more likely to seek a vaccination appointment for their child via their GP.  At the end of the initiative, staff reported an increased awareness of vaccine importance, as well as increased confidence in providing vaccine information.  It was also noted by all professional partners involved that reduced silo working, with pooling of expertise and resources across each sector, helped to make a far greater impact - collectively working together to address health inequalities.</w:t>
      </w:r>
    </w:p>
    <w:p w14:paraId="6BE9359C" w14:textId="77777777" w:rsidR="00406B4E" w:rsidRPr="00406B4E" w:rsidRDefault="00406B4E" w:rsidP="00406B4E">
      <w:r w:rsidRPr="00406B4E">
        <w:t> </w:t>
      </w:r>
    </w:p>
    <w:p w14:paraId="6CBAA04C" w14:textId="77777777" w:rsidR="00406B4E" w:rsidRPr="00406B4E" w:rsidRDefault="00406B4E" w:rsidP="00406B4E">
      <w:r w:rsidRPr="00406B4E">
        <w:rPr>
          <w:u w:val="single"/>
        </w:rPr>
        <w:t>Key lessons learned</w:t>
      </w:r>
    </w:p>
    <w:p w14:paraId="4EA482E9" w14:textId="77777777" w:rsidR="00406B4E" w:rsidRPr="00406B4E" w:rsidRDefault="00406B4E" w:rsidP="00406B4E">
      <w:r w:rsidRPr="00406B4E">
        <w:t>The collaborative work commenced in this initiative has driven a collective momentum to continue to deliver quality improvement in the area of improving childhood vaccination uptake in BHSCT, and this work is ongoing. The experience of the people in need of this service remains integral in shaping the direction of the service improvement. And the partnership and input from all professionals involved is vital to the success of effective and sustainable outcomes.</w:t>
      </w:r>
    </w:p>
    <w:p w14:paraId="0C8F56B2" w14:textId="77777777" w:rsidR="004C0C36" w:rsidRPr="00406B4E" w:rsidRDefault="004C0C36" w:rsidP="00406B4E"/>
    <w:sectPr w:rsidR="004C0C36" w:rsidRPr="00406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4E"/>
    <w:rsid w:val="00406B4E"/>
    <w:rsid w:val="004C0C36"/>
    <w:rsid w:val="005423E2"/>
    <w:rsid w:val="00C962F1"/>
    <w:rsid w:val="00CF15D3"/>
    <w:rsid w:val="00F3096E"/>
    <w:rsid w:val="00F76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DE5D"/>
  <w15:chartTrackingRefBased/>
  <w15:docId w15:val="{DC299542-8FA4-478F-950A-07DC1409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B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06B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06B4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06B4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06B4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06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B4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06B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06B4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06B4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06B4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06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B4E"/>
    <w:rPr>
      <w:rFonts w:eastAsiaTheme="majorEastAsia" w:cstheme="majorBidi"/>
      <w:color w:val="272727" w:themeColor="text1" w:themeTint="D8"/>
    </w:rPr>
  </w:style>
  <w:style w:type="paragraph" w:styleId="Title">
    <w:name w:val="Title"/>
    <w:basedOn w:val="Normal"/>
    <w:next w:val="Normal"/>
    <w:link w:val="TitleChar"/>
    <w:uiPriority w:val="10"/>
    <w:qFormat/>
    <w:rsid w:val="00406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B4E"/>
    <w:pPr>
      <w:spacing w:before="160"/>
      <w:jc w:val="center"/>
    </w:pPr>
    <w:rPr>
      <w:i/>
      <w:iCs/>
      <w:color w:val="404040" w:themeColor="text1" w:themeTint="BF"/>
    </w:rPr>
  </w:style>
  <w:style w:type="character" w:customStyle="1" w:styleId="QuoteChar">
    <w:name w:val="Quote Char"/>
    <w:basedOn w:val="DefaultParagraphFont"/>
    <w:link w:val="Quote"/>
    <w:uiPriority w:val="29"/>
    <w:rsid w:val="00406B4E"/>
    <w:rPr>
      <w:i/>
      <w:iCs/>
      <w:color w:val="404040" w:themeColor="text1" w:themeTint="BF"/>
    </w:rPr>
  </w:style>
  <w:style w:type="paragraph" w:styleId="ListParagraph">
    <w:name w:val="List Paragraph"/>
    <w:basedOn w:val="Normal"/>
    <w:uiPriority w:val="34"/>
    <w:qFormat/>
    <w:rsid w:val="00406B4E"/>
    <w:pPr>
      <w:ind w:left="720"/>
      <w:contextualSpacing/>
    </w:pPr>
  </w:style>
  <w:style w:type="character" w:styleId="IntenseEmphasis">
    <w:name w:val="Intense Emphasis"/>
    <w:basedOn w:val="DefaultParagraphFont"/>
    <w:uiPriority w:val="21"/>
    <w:qFormat/>
    <w:rsid w:val="00406B4E"/>
    <w:rPr>
      <w:i/>
      <w:iCs/>
      <w:color w:val="2E74B5" w:themeColor="accent1" w:themeShade="BF"/>
    </w:rPr>
  </w:style>
  <w:style w:type="paragraph" w:styleId="IntenseQuote">
    <w:name w:val="Intense Quote"/>
    <w:basedOn w:val="Normal"/>
    <w:next w:val="Normal"/>
    <w:link w:val="IntenseQuoteChar"/>
    <w:uiPriority w:val="30"/>
    <w:qFormat/>
    <w:rsid w:val="00406B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06B4E"/>
    <w:rPr>
      <w:i/>
      <w:iCs/>
      <w:color w:val="2E74B5" w:themeColor="accent1" w:themeShade="BF"/>
    </w:rPr>
  </w:style>
  <w:style w:type="character" w:styleId="IntenseReference">
    <w:name w:val="Intense Reference"/>
    <w:basedOn w:val="DefaultParagraphFont"/>
    <w:uiPriority w:val="32"/>
    <w:qFormat/>
    <w:rsid w:val="00406B4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Company>Belfast H&amp;SC Trust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Zuliani, Tanya</dc:creator>
  <cp:keywords/>
  <dc:description/>
  <cp:lastModifiedBy>Zuliani, Tanya</cp:lastModifiedBy>
  <cp:revision>2</cp:revision>
  <dcterms:created xsi:type="dcterms:W3CDTF">2025-11-07T10:39:00Z</dcterms:created>
  <dcterms:modified xsi:type="dcterms:W3CDTF">2025-11-07T10:45:00Z</dcterms:modified>
</cp:coreProperties>
</file>