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6543" w14:textId="77777777" w:rsidR="008E35F9" w:rsidRDefault="008E35F9" w:rsidP="008E35F9">
      <w:pPr>
        <w:spacing w:line="360" w:lineRule="auto"/>
        <w:jc w:val="center"/>
        <w:rPr>
          <w:rFonts w:ascii="Arial" w:hAnsi="Arial" w:cs="Arial"/>
          <w:b/>
          <w:bCs/>
          <w:sz w:val="96"/>
          <w:szCs w:val="96"/>
        </w:rPr>
      </w:pPr>
    </w:p>
    <w:p w14:paraId="0277AC28" w14:textId="77777777" w:rsidR="00DF35ED" w:rsidRPr="00B120B5" w:rsidRDefault="00DF35ED" w:rsidP="00DF35ED">
      <w:pPr>
        <w:spacing w:before="175"/>
        <w:ind w:right="199"/>
        <w:jc w:val="center"/>
        <w:rPr>
          <w:rFonts w:ascii="Arial"/>
          <w:b/>
          <w:sz w:val="56"/>
        </w:rPr>
      </w:pPr>
      <w:r w:rsidRPr="00B120B5">
        <w:rPr>
          <w:rFonts w:ascii="Arial"/>
          <w:b/>
          <w:sz w:val="56"/>
        </w:rPr>
        <w:t>Department</w:t>
      </w:r>
      <w:r w:rsidRPr="00B120B5">
        <w:rPr>
          <w:rFonts w:ascii="Arial"/>
          <w:b/>
          <w:spacing w:val="-18"/>
          <w:sz w:val="56"/>
        </w:rPr>
        <w:t xml:space="preserve"> </w:t>
      </w:r>
      <w:r w:rsidRPr="00B120B5">
        <w:rPr>
          <w:rFonts w:ascii="Arial"/>
          <w:b/>
          <w:sz w:val="56"/>
        </w:rPr>
        <w:t>of</w:t>
      </w:r>
      <w:r w:rsidRPr="00B120B5">
        <w:rPr>
          <w:rFonts w:ascii="Arial"/>
          <w:b/>
          <w:spacing w:val="-17"/>
          <w:sz w:val="56"/>
        </w:rPr>
        <w:t xml:space="preserve"> </w:t>
      </w:r>
      <w:r w:rsidRPr="00B120B5">
        <w:rPr>
          <w:rFonts w:ascii="Arial"/>
          <w:b/>
          <w:spacing w:val="-2"/>
          <w:sz w:val="56"/>
        </w:rPr>
        <w:t>Health</w:t>
      </w:r>
    </w:p>
    <w:p w14:paraId="7FE22B5A" w14:textId="77777777" w:rsidR="008E35F9" w:rsidRDefault="008E35F9" w:rsidP="008E35F9">
      <w:pPr>
        <w:spacing w:line="360" w:lineRule="auto"/>
        <w:jc w:val="center"/>
        <w:rPr>
          <w:rFonts w:ascii="Arial" w:hAnsi="Arial" w:cs="Arial"/>
          <w:b/>
          <w:bCs/>
          <w:sz w:val="96"/>
          <w:szCs w:val="96"/>
        </w:rPr>
      </w:pPr>
    </w:p>
    <w:p w14:paraId="1C450752" w14:textId="0EE71939" w:rsidR="008E35F9" w:rsidRPr="00DF35ED" w:rsidRDefault="008E35F9" w:rsidP="008E35F9">
      <w:pPr>
        <w:spacing w:line="360" w:lineRule="auto"/>
        <w:jc w:val="center"/>
        <w:rPr>
          <w:rFonts w:ascii="Arial" w:hAnsi="Arial" w:cs="Arial"/>
          <w:b/>
          <w:bCs/>
          <w:sz w:val="56"/>
          <w:szCs w:val="56"/>
        </w:rPr>
      </w:pPr>
      <w:r w:rsidRPr="00DF35ED">
        <w:rPr>
          <w:rFonts w:ascii="Arial" w:hAnsi="Arial" w:cs="Arial"/>
          <w:b/>
          <w:bCs/>
          <w:sz w:val="56"/>
          <w:szCs w:val="56"/>
        </w:rPr>
        <w:t>Cancer Charities</w:t>
      </w:r>
      <w:r w:rsidR="00B1261A" w:rsidRPr="00DF35ED">
        <w:rPr>
          <w:rFonts w:ascii="Arial" w:hAnsi="Arial" w:cs="Arial"/>
          <w:b/>
          <w:bCs/>
          <w:sz w:val="56"/>
          <w:szCs w:val="56"/>
        </w:rPr>
        <w:t xml:space="preserve"> Grant </w:t>
      </w:r>
      <w:r w:rsidRPr="00DF35ED">
        <w:rPr>
          <w:rFonts w:ascii="Arial" w:hAnsi="Arial" w:cs="Arial"/>
          <w:b/>
          <w:bCs/>
          <w:sz w:val="56"/>
          <w:szCs w:val="56"/>
        </w:rPr>
        <w:t>Scheme</w:t>
      </w:r>
    </w:p>
    <w:p w14:paraId="5AE8E868" w14:textId="77777777" w:rsidR="00DF35ED" w:rsidRDefault="008E35F9" w:rsidP="008E35F9">
      <w:pPr>
        <w:spacing w:line="360" w:lineRule="auto"/>
        <w:jc w:val="center"/>
        <w:rPr>
          <w:rFonts w:ascii="Arial" w:hAnsi="Arial" w:cs="Arial"/>
          <w:b/>
          <w:bCs/>
          <w:sz w:val="56"/>
          <w:szCs w:val="56"/>
        </w:rPr>
      </w:pPr>
      <w:r w:rsidRPr="00DF35ED">
        <w:rPr>
          <w:rFonts w:ascii="Arial" w:hAnsi="Arial" w:cs="Arial"/>
          <w:b/>
          <w:bCs/>
          <w:sz w:val="56"/>
          <w:szCs w:val="56"/>
        </w:rPr>
        <w:t xml:space="preserve">Information Sheet </w:t>
      </w:r>
    </w:p>
    <w:p w14:paraId="1AF36B19" w14:textId="77777777" w:rsidR="00DF35ED" w:rsidRDefault="00DF35ED" w:rsidP="008E35F9">
      <w:pPr>
        <w:spacing w:line="360" w:lineRule="auto"/>
        <w:jc w:val="center"/>
        <w:rPr>
          <w:rFonts w:ascii="Arial" w:hAnsi="Arial" w:cs="Arial"/>
          <w:b/>
          <w:bCs/>
          <w:sz w:val="56"/>
          <w:szCs w:val="56"/>
        </w:rPr>
      </w:pPr>
    </w:p>
    <w:p w14:paraId="103BC34A" w14:textId="3428C3FC" w:rsidR="004061D7" w:rsidRPr="00DF35ED" w:rsidRDefault="008E35F9" w:rsidP="008E35F9">
      <w:pPr>
        <w:spacing w:line="360" w:lineRule="auto"/>
        <w:jc w:val="center"/>
        <w:rPr>
          <w:rFonts w:ascii="Arial" w:hAnsi="Arial" w:cs="Arial"/>
          <w:b/>
          <w:bCs/>
          <w:sz w:val="56"/>
          <w:szCs w:val="56"/>
        </w:rPr>
      </w:pPr>
      <w:r w:rsidRPr="00DF35ED">
        <w:rPr>
          <w:rFonts w:ascii="Arial" w:hAnsi="Arial" w:cs="Arial"/>
          <w:b/>
          <w:bCs/>
          <w:sz w:val="56"/>
          <w:szCs w:val="56"/>
        </w:rPr>
        <w:t>2025</w:t>
      </w:r>
      <w:r w:rsidR="00B1261A" w:rsidRPr="00DF35ED">
        <w:rPr>
          <w:rFonts w:ascii="Arial" w:hAnsi="Arial" w:cs="Arial"/>
          <w:b/>
          <w:bCs/>
          <w:sz w:val="56"/>
          <w:szCs w:val="56"/>
        </w:rPr>
        <w:t>-2026</w:t>
      </w:r>
    </w:p>
    <w:p w14:paraId="49950A67" w14:textId="77777777" w:rsidR="008E35F9" w:rsidRPr="007F3E99" w:rsidRDefault="008E35F9" w:rsidP="007F3E99">
      <w:pPr>
        <w:spacing w:line="360" w:lineRule="auto"/>
        <w:rPr>
          <w:rFonts w:ascii="Arial" w:hAnsi="Arial" w:cs="Arial"/>
          <w:b/>
          <w:bCs/>
        </w:rPr>
      </w:pPr>
    </w:p>
    <w:p w14:paraId="24F74EBA" w14:textId="2E6F59B0" w:rsidR="00DF35ED" w:rsidRDefault="00DF35ED">
      <w:pPr>
        <w:rPr>
          <w:rFonts w:ascii="Arial" w:hAnsi="Arial" w:cs="Arial"/>
          <w:b/>
          <w:bCs/>
        </w:rPr>
      </w:pPr>
      <w:r>
        <w:rPr>
          <w:rFonts w:ascii="Arial" w:hAnsi="Arial" w:cs="Arial"/>
          <w:b/>
          <w:bCs/>
        </w:rPr>
        <w:br w:type="page"/>
      </w:r>
    </w:p>
    <w:p w14:paraId="653C7D33" w14:textId="1062C9B3" w:rsidR="003D4873" w:rsidRPr="007F3E99" w:rsidRDefault="00AF0172" w:rsidP="007F3E99">
      <w:pPr>
        <w:spacing w:line="360" w:lineRule="auto"/>
        <w:rPr>
          <w:rFonts w:ascii="Arial" w:hAnsi="Arial" w:cs="Arial"/>
          <w:b/>
          <w:bCs/>
        </w:rPr>
      </w:pPr>
      <w:r w:rsidRPr="007F3E99">
        <w:rPr>
          <w:rFonts w:ascii="Arial" w:hAnsi="Arial" w:cs="Arial"/>
          <w:b/>
          <w:bCs/>
        </w:rPr>
        <w:lastRenderedPageBreak/>
        <w:t>Cancer Charities Grant</w:t>
      </w:r>
      <w:r w:rsidR="00DF35ED">
        <w:rPr>
          <w:rFonts w:ascii="Arial" w:hAnsi="Arial" w:cs="Arial"/>
          <w:b/>
          <w:bCs/>
        </w:rPr>
        <w:t xml:space="preserve"> </w:t>
      </w:r>
      <w:r w:rsidRPr="007F3E99">
        <w:rPr>
          <w:rFonts w:ascii="Arial" w:hAnsi="Arial" w:cs="Arial"/>
          <w:b/>
          <w:bCs/>
        </w:rPr>
        <w:t>Scheme</w:t>
      </w:r>
    </w:p>
    <w:p w14:paraId="0844B686" w14:textId="77777777" w:rsidR="004E22C9" w:rsidRPr="007F3E99" w:rsidRDefault="004E22C9" w:rsidP="007F3E99">
      <w:pPr>
        <w:spacing w:line="360" w:lineRule="auto"/>
        <w:rPr>
          <w:rFonts w:ascii="Arial" w:hAnsi="Arial" w:cs="Arial"/>
          <w:b/>
          <w:bCs/>
        </w:rPr>
      </w:pPr>
      <w:r w:rsidRPr="007F3E99">
        <w:rPr>
          <w:rFonts w:ascii="Arial" w:hAnsi="Arial" w:cs="Arial"/>
          <w:b/>
          <w:bCs/>
        </w:rPr>
        <w:t xml:space="preserve">Contents </w:t>
      </w:r>
    </w:p>
    <w:p w14:paraId="4EB02861" w14:textId="05893FD8" w:rsidR="004E22C9" w:rsidRPr="007F3E99" w:rsidRDefault="004E22C9" w:rsidP="007F3E99">
      <w:pPr>
        <w:pStyle w:val="ListParagraph"/>
        <w:numPr>
          <w:ilvl w:val="0"/>
          <w:numId w:val="37"/>
        </w:numPr>
        <w:spacing w:line="360" w:lineRule="auto"/>
        <w:rPr>
          <w:rFonts w:ascii="Arial" w:hAnsi="Arial" w:cs="Arial"/>
          <w:b/>
          <w:bCs/>
        </w:rPr>
      </w:pPr>
      <w:r w:rsidRPr="007F3E99">
        <w:rPr>
          <w:rFonts w:ascii="Arial" w:hAnsi="Arial" w:cs="Arial"/>
          <w:b/>
          <w:bCs/>
        </w:rPr>
        <w:t>Introduction</w:t>
      </w:r>
      <w:r w:rsidR="008E35F9">
        <w:rPr>
          <w:rFonts w:ascii="Arial" w:hAnsi="Arial" w:cs="Arial"/>
          <w:b/>
          <w:bCs/>
        </w:rPr>
        <w:t xml:space="preserve"> </w:t>
      </w:r>
    </w:p>
    <w:p w14:paraId="4F1AF823" w14:textId="3FADE4F9" w:rsidR="004E22C9" w:rsidRPr="007F3E99" w:rsidRDefault="004E22C9" w:rsidP="007F3E99">
      <w:pPr>
        <w:pStyle w:val="ListParagraph"/>
        <w:numPr>
          <w:ilvl w:val="0"/>
          <w:numId w:val="37"/>
        </w:numPr>
        <w:spacing w:line="360" w:lineRule="auto"/>
        <w:rPr>
          <w:rFonts w:ascii="Arial" w:hAnsi="Arial" w:cs="Arial"/>
          <w:b/>
          <w:bCs/>
        </w:rPr>
      </w:pPr>
      <w:r w:rsidRPr="007F3E99">
        <w:rPr>
          <w:rFonts w:ascii="Arial" w:hAnsi="Arial" w:cs="Arial"/>
          <w:b/>
          <w:bCs/>
        </w:rPr>
        <w:t xml:space="preserve">What is the </w:t>
      </w:r>
      <w:r w:rsidR="00F2698B">
        <w:rPr>
          <w:rFonts w:ascii="Arial" w:hAnsi="Arial" w:cs="Arial"/>
          <w:b/>
          <w:bCs/>
        </w:rPr>
        <w:t>S</w:t>
      </w:r>
      <w:r w:rsidR="00124A43" w:rsidRPr="007F3E99">
        <w:rPr>
          <w:rFonts w:ascii="Arial" w:hAnsi="Arial" w:cs="Arial"/>
          <w:b/>
          <w:bCs/>
        </w:rPr>
        <w:t>cheme?</w:t>
      </w:r>
    </w:p>
    <w:p w14:paraId="58AE3F2A" w14:textId="26CB5C5D" w:rsidR="004E22C9" w:rsidRPr="00F2698B" w:rsidRDefault="00F2698B" w:rsidP="00F2698B">
      <w:pPr>
        <w:pStyle w:val="ListParagraph"/>
        <w:numPr>
          <w:ilvl w:val="0"/>
          <w:numId w:val="37"/>
        </w:numPr>
        <w:spacing w:line="360" w:lineRule="auto"/>
        <w:rPr>
          <w:rFonts w:ascii="Arial" w:hAnsi="Arial" w:cs="Arial"/>
          <w:b/>
          <w:bCs/>
        </w:rPr>
      </w:pPr>
      <w:r w:rsidRPr="00F2698B">
        <w:rPr>
          <w:rFonts w:ascii="Arial" w:hAnsi="Arial" w:cs="Arial"/>
          <w:b/>
          <w:bCs/>
        </w:rPr>
        <w:t xml:space="preserve">Authority for Award of the Cancer Charities Grant Scheme </w:t>
      </w:r>
    </w:p>
    <w:p w14:paraId="2FBA100A" w14:textId="482FC9BD" w:rsidR="004E22C9" w:rsidRPr="00F2698B" w:rsidRDefault="00F2698B" w:rsidP="00F2698B">
      <w:pPr>
        <w:pStyle w:val="ListParagraph"/>
        <w:numPr>
          <w:ilvl w:val="0"/>
          <w:numId w:val="37"/>
        </w:numPr>
        <w:spacing w:line="360" w:lineRule="auto"/>
        <w:rPr>
          <w:rFonts w:ascii="Arial" w:hAnsi="Arial" w:cs="Arial"/>
          <w:b/>
          <w:bCs/>
        </w:rPr>
      </w:pPr>
      <w:r w:rsidRPr="00F2698B">
        <w:rPr>
          <w:rFonts w:ascii="Arial" w:hAnsi="Arial" w:cs="Arial"/>
          <w:b/>
          <w:bCs/>
        </w:rPr>
        <w:t xml:space="preserve">What </w:t>
      </w:r>
      <w:r>
        <w:rPr>
          <w:rFonts w:ascii="Arial" w:hAnsi="Arial" w:cs="Arial"/>
          <w:b/>
          <w:bCs/>
        </w:rPr>
        <w:t>are</w:t>
      </w:r>
      <w:r w:rsidRPr="00F2698B">
        <w:rPr>
          <w:rFonts w:ascii="Arial" w:hAnsi="Arial" w:cs="Arial"/>
          <w:b/>
          <w:bCs/>
        </w:rPr>
        <w:t xml:space="preserve"> the objective</w:t>
      </w:r>
      <w:r>
        <w:rPr>
          <w:rFonts w:ascii="Arial" w:hAnsi="Arial" w:cs="Arial"/>
          <w:b/>
          <w:bCs/>
        </w:rPr>
        <w:t>s</w:t>
      </w:r>
      <w:r w:rsidRPr="00F2698B">
        <w:rPr>
          <w:rFonts w:ascii="Arial" w:hAnsi="Arial" w:cs="Arial"/>
          <w:b/>
          <w:bCs/>
        </w:rPr>
        <w:t xml:space="preserve"> of this Scheme?</w:t>
      </w:r>
    </w:p>
    <w:p w14:paraId="10062B0C" w14:textId="7B4AAE24" w:rsidR="004E22C9" w:rsidRPr="00F2698B" w:rsidRDefault="00F2698B" w:rsidP="00F2698B">
      <w:pPr>
        <w:pStyle w:val="ListParagraph"/>
        <w:numPr>
          <w:ilvl w:val="0"/>
          <w:numId w:val="37"/>
        </w:numPr>
        <w:spacing w:line="360" w:lineRule="auto"/>
        <w:rPr>
          <w:rFonts w:ascii="Arial" w:hAnsi="Arial" w:cs="Arial"/>
          <w:b/>
          <w:bCs/>
        </w:rPr>
      </w:pPr>
      <w:r w:rsidRPr="00F2698B">
        <w:rPr>
          <w:rFonts w:ascii="Arial" w:hAnsi="Arial" w:cs="Arial"/>
          <w:b/>
          <w:bCs/>
        </w:rPr>
        <w:t>What funding is available?</w:t>
      </w:r>
    </w:p>
    <w:p w14:paraId="57AE35E9" w14:textId="77777777" w:rsidR="004E22C9" w:rsidRPr="007F3E99" w:rsidRDefault="004E22C9" w:rsidP="00F2698B">
      <w:pPr>
        <w:pStyle w:val="ListParagraph"/>
        <w:numPr>
          <w:ilvl w:val="0"/>
          <w:numId w:val="37"/>
        </w:numPr>
        <w:spacing w:line="360" w:lineRule="auto"/>
        <w:rPr>
          <w:rFonts w:ascii="Arial" w:hAnsi="Arial" w:cs="Arial"/>
          <w:b/>
          <w:bCs/>
        </w:rPr>
      </w:pPr>
      <w:r w:rsidRPr="007F3E99">
        <w:rPr>
          <w:rFonts w:ascii="Arial" w:hAnsi="Arial" w:cs="Arial"/>
          <w:b/>
          <w:bCs/>
        </w:rPr>
        <w:t>Who is eligible?</w:t>
      </w:r>
    </w:p>
    <w:p w14:paraId="51572195" w14:textId="476BE10B" w:rsidR="004E22C9" w:rsidRPr="00F2698B" w:rsidRDefault="00F2698B" w:rsidP="00F2698B">
      <w:pPr>
        <w:pStyle w:val="ListParagraph"/>
        <w:numPr>
          <w:ilvl w:val="0"/>
          <w:numId w:val="37"/>
        </w:numPr>
        <w:spacing w:line="360" w:lineRule="auto"/>
        <w:rPr>
          <w:rFonts w:ascii="Arial" w:hAnsi="Arial" w:cs="Arial"/>
          <w:b/>
          <w:bCs/>
        </w:rPr>
      </w:pPr>
      <w:r w:rsidRPr="00F2698B">
        <w:rPr>
          <w:rFonts w:ascii="Arial" w:hAnsi="Arial" w:cs="Arial"/>
          <w:b/>
          <w:bCs/>
        </w:rPr>
        <w:t xml:space="preserve">What activities/services will qualify for a </w:t>
      </w:r>
      <w:r>
        <w:rPr>
          <w:rFonts w:ascii="Arial" w:hAnsi="Arial" w:cs="Arial"/>
          <w:b/>
          <w:bCs/>
        </w:rPr>
        <w:t>grant award</w:t>
      </w:r>
      <w:r w:rsidRPr="00F2698B">
        <w:rPr>
          <w:rFonts w:ascii="Arial" w:hAnsi="Arial" w:cs="Arial"/>
          <w:b/>
          <w:bCs/>
        </w:rPr>
        <w:t>?</w:t>
      </w:r>
    </w:p>
    <w:p w14:paraId="11B76183" w14:textId="3965B27A" w:rsidR="004E22C9" w:rsidRPr="007F3E99" w:rsidRDefault="004E22C9" w:rsidP="00F2698B">
      <w:pPr>
        <w:pStyle w:val="ListParagraph"/>
        <w:numPr>
          <w:ilvl w:val="0"/>
          <w:numId w:val="37"/>
        </w:numPr>
        <w:spacing w:line="360" w:lineRule="auto"/>
        <w:rPr>
          <w:rFonts w:ascii="Arial" w:hAnsi="Arial" w:cs="Arial"/>
          <w:b/>
          <w:bCs/>
        </w:rPr>
      </w:pPr>
      <w:r w:rsidRPr="007F3E99">
        <w:rPr>
          <w:rFonts w:ascii="Arial" w:hAnsi="Arial" w:cs="Arial"/>
          <w:b/>
          <w:bCs/>
        </w:rPr>
        <w:t xml:space="preserve">What costs are eligible? </w:t>
      </w:r>
    </w:p>
    <w:p w14:paraId="29802FD3" w14:textId="77777777" w:rsidR="00F15CDE" w:rsidRPr="007F3E99" w:rsidRDefault="004E22C9" w:rsidP="007F3E99">
      <w:pPr>
        <w:pStyle w:val="ListParagraph"/>
        <w:numPr>
          <w:ilvl w:val="0"/>
          <w:numId w:val="37"/>
        </w:numPr>
        <w:spacing w:line="360" w:lineRule="auto"/>
        <w:rPr>
          <w:rFonts w:ascii="Arial" w:hAnsi="Arial" w:cs="Arial"/>
          <w:b/>
          <w:bCs/>
        </w:rPr>
      </w:pPr>
      <w:r w:rsidRPr="007F3E99">
        <w:rPr>
          <w:rFonts w:ascii="Arial" w:hAnsi="Arial" w:cs="Arial"/>
          <w:b/>
          <w:bCs/>
        </w:rPr>
        <w:t>Monitoring and evaluation</w:t>
      </w:r>
    </w:p>
    <w:p w14:paraId="08313D6E" w14:textId="4B196D3A" w:rsidR="004E22C9" w:rsidRPr="007F3E99" w:rsidRDefault="004E22C9" w:rsidP="007F3E99">
      <w:pPr>
        <w:pStyle w:val="ListParagraph"/>
        <w:numPr>
          <w:ilvl w:val="0"/>
          <w:numId w:val="37"/>
        </w:numPr>
        <w:spacing w:line="360" w:lineRule="auto"/>
        <w:rPr>
          <w:rFonts w:ascii="Arial" w:hAnsi="Arial" w:cs="Arial"/>
          <w:b/>
          <w:bCs/>
        </w:rPr>
      </w:pPr>
      <w:r w:rsidRPr="007F3E99">
        <w:rPr>
          <w:rFonts w:ascii="Arial" w:hAnsi="Arial" w:cs="Arial"/>
          <w:b/>
          <w:bCs/>
        </w:rPr>
        <w:t>Key dates</w:t>
      </w:r>
    </w:p>
    <w:p w14:paraId="08654265" w14:textId="48F8DBC9" w:rsidR="004E22C9" w:rsidRPr="007F3E99" w:rsidRDefault="004E22C9" w:rsidP="007F3E99">
      <w:pPr>
        <w:spacing w:line="360" w:lineRule="auto"/>
        <w:rPr>
          <w:rFonts w:ascii="Arial" w:hAnsi="Arial" w:cs="Arial"/>
          <w:b/>
          <w:bCs/>
        </w:rPr>
      </w:pPr>
      <w:r w:rsidRPr="007F3E99">
        <w:rPr>
          <w:rFonts w:ascii="Arial" w:hAnsi="Arial" w:cs="Arial"/>
          <w:b/>
          <w:bCs/>
        </w:rPr>
        <w:br w:type="page"/>
      </w:r>
    </w:p>
    <w:p w14:paraId="5BAC24D1" w14:textId="5A671E61" w:rsidR="003D4873" w:rsidRPr="007F3E99" w:rsidRDefault="003D4873" w:rsidP="007F3E99">
      <w:pPr>
        <w:pStyle w:val="ListParagraph"/>
        <w:numPr>
          <w:ilvl w:val="0"/>
          <w:numId w:val="36"/>
        </w:numPr>
        <w:spacing w:line="360" w:lineRule="auto"/>
        <w:rPr>
          <w:rFonts w:ascii="Arial" w:hAnsi="Arial" w:cs="Arial"/>
          <w:b/>
          <w:bCs/>
        </w:rPr>
      </w:pPr>
      <w:r w:rsidRPr="007F3E99">
        <w:rPr>
          <w:rFonts w:ascii="Arial" w:hAnsi="Arial" w:cs="Arial"/>
          <w:b/>
          <w:bCs/>
        </w:rPr>
        <w:lastRenderedPageBreak/>
        <w:t>Introduction.</w:t>
      </w:r>
    </w:p>
    <w:p w14:paraId="254FB34A" w14:textId="50472FB9" w:rsidR="003D4873" w:rsidRPr="007F3E99" w:rsidRDefault="003D4873" w:rsidP="007F3E99">
      <w:pPr>
        <w:spacing w:line="360" w:lineRule="auto"/>
        <w:rPr>
          <w:rFonts w:ascii="Arial" w:hAnsi="Arial" w:cs="Arial"/>
        </w:rPr>
      </w:pPr>
      <w:r w:rsidRPr="007F3E99">
        <w:rPr>
          <w:rFonts w:ascii="Arial" w:hAnsi="Arial" w:cs="Arial"/>
        </w:rPr>
        <w:t xml:space="preserve">This document provides applicants with a brief overview of the </w:t>
      </w:r>
      <w:r w:rsidR="00E2020E">
        <w:rPr>
          <w:rFonts w:ascii="Arial" w:hAnsi="Arial" w:cs="Arial"/>
        </w:rPr>
        <w:t>S</w:t>
      </w:r>
      <w:r w:rsidRPr="007F3E99">
        <w:rPr>
          <w:rFonts w:ascii="Arial" w:hAnsi="Arial" w:cs="Arial"/>
        </w:rPr>
        <w:t>cheme, including its aims, eligibility criteria and award categories.</w:t>
      </w:r>
    </w:p>
    <w:p w14:paraId="319BFBC3" w14:textId="77777777" w:rsidR="007F3E99" w:rsidRDefault="00162A25" w:rsidP="007F3E99">
      <w:pPr>
        <w:spacing w:line="360" w:lineRule="auto"/>
        <w:rPr>
          <w:rFonts w:ascii="Arial" w:hAnsi="Arial" w:cs="Arial"/>
          <w:b/>
          <w:bCs/>
        </w:rPr>
      </w:pPr>
      <w:r w:rsidRPr="007F3E99">
        <w:rPr>
          <w:rFonts w:ascii="Arial" w:hAnsi="Arial" w:cs="Arial"/>
          <w:b/>
          <w:bCs/>
        </w:rPr>
        <w:t xml:space="preserve">This document should be read in conjunction with the relevant application guidance </w:t>
      </w:r>
      <w:r w:rsidR="0033634C" w:rsidRPr="007F3E99">
        <w:rPr>
          <w:rFonts w:ascii="Arial" w:hAnsi="Arial" w:cs="Arial"/>
          <w:b/>
          <w:bCs/>
        </w:rPr>
        <w:t>when completing the application form.</w:t>
      </w:r>
    </w:p>
    <w:p w14:paraId="76A36573" w14:textId="26C503BA" w:rsidR="00390F52" w:rsidRPr="007F3E99" w:rsidRDefault="00CD43C5" w:rsidP="007F3E99">
      <w:pPr>
        <w:spacing w:line="360" w:lineRule="auto"/>
        <w:rPr>
          <w:rFonts w:ascii="Arial" w:hAnsi="Arial" w:cs="Arial"/>
          <w:b/>
          <w:bCs/>
        </w:rPr>
      </w:pPr>
      <w:r>
        <w:rPr>
          <w:rFonts w:ascii="Arial" w:hAnsi="Arial" w:cs="Arial"/>
          <w:b/>
          <w:bCs/>
        </w:rPr>
        <w:t>Digital a</w:t>
      </w:r>
      <w:r w:rsidR="00390F52" w:rsidRPr="007F3E99">
        <w:rPr>
          <w:rFonts w:ascii="Arial" w:hAnsi="Arial" w:cs="Arial"/>
          <w:b/>
          <w:bCs/>
        </w:rPr>
        <w:t xml:space="preserve">pplication guidance and forms are available </w:t>
      </w:r>
      <w:r w:rsidR="005A5A29">
        <w:rPr>
          <w:rFonts w:ascii="Arial" w:hAnsi="Arial" w:cs="Arial"/>
          <w:b/>
          <w:bCs/>
        </w:rPr>
        <w:t>via</w:t>
      </w:r>
      <w:r w:rsidR="007F3E99">
        <w:rPr>
          <w:rFonts w:ascii="Arial" w:hAnsi="Arial" w:cs="Arial"/>
          <w:b/>
          <w:bCs/>
        </w:rPr>
        <w:t xml:space="preserve"> the following </w:t>
      </w:r>
      <w:r w:rsidR="00124A43">
        <w:rPr>
          <w:rFonts w:ascii="Arial" w:hAnsi="Arial" w:cs="Arial"/>
          <w:b/>
          <w:bCs/>
        </w:rPr>
        <w:t>link</w:t>
      </w:r>
      <w:r w:rsidR="00991686">
        <w:rPr>
          <w:rFonts w:ascii="Arial" w:hAnsi="Arial" w:cs="Arial"/>
          <w:b/>
          <w:bCs/>
        </w:rPr>
        <w:t>:</w:t>
      </w:r>
    </w:p>
    <w:p w14:paraId="33861482" w14:textId="3C3BD6EB" w:rsidR="00390F52" w:rsidRPr="00471FF6" w:rsidRDefault="00AF3237" w:rsidP="00471FF6">
      <w:hyperlink r:id="rId7" w:history="1">
        <w:r>
          <w:rPr>
            <w:rStyle w:val="Hyperlink"/>
            <w:color w:val="0000FF"/>
          </w:rPr>
          <w:t>Cancer Charities Grant Scheme 2025/26 | Department of Health</w:t>
        </w:r>
      </w:hyperlink>
    </w:p>
    <w:p w14:paraId="389D0211" w14:textId="2363F46F" w:rsidR="00390F52" w:rsidRPr="007F3E99" w:rsidRDefault="00390F52" w:rsidP="007F3E99">
      <w:pPr>
        <w:spacing w:line="360" w:lineRule="auto"/>
        <w:rPr>
          <w:rFonts w:ascii="Arial" w:hAnsi="Arial" w:cs="Arial"/>
          <w:b/>
          <w:bCs/>
        </w:rPr>
      </w:pPr>
      <w:r w:rsidRPr="007F3E99">
        <w:rPr>
          <w:rFonts w:ascii="Arial" w:hAnsi="Arial" w:cs="Arial"/>
          <w:b/>
          <w:bCs/>
        </w:rPr>
        <w:t>Alternatively,</w:t>
      </w:r>
      <w:r w:rsidR="007F3E99" w:rsidRPr="007F3E99">
        <w:t xml:space="preserve"> </w:t>
      </w:r>
      <w:r w:rsidR="00991686">
        <w:rPr>
          <w:rFonts w:ascii="Arial" w:hAnsi="Arial" w:cs="Arial"/>
          <w:b/>
          <w:bCs/>
        </w:rPr>
        <w:t>paper</w:t>
      </w:r>
      <w:r w:rsidR="007F3E99" w:rsidRPr="007F3E99">
        <w:rPr>
          <w:rFonts w:ascii="Arial" w:hAnsi="Arial" w:cs="Arial"/>
          <w:b/>
          <w:bCs/>
        </w:rPr>
        <w:t xml:space="preserve"> copies of</w:t>
      </w:r>
      <w:r w:rsidR="00991686">
        <w:rPr>
          <w:rFonts w:ascii="Arial" w:hAnsi="Arial" w:cs="Arial"/>
          <w:b/>
          <w:bCs/>
        </w:rPr>
        <w:t xml:space="preserve"> application</w:t>
      </w:r>
      <w:r w:rsidR="007F3E99" w:rsidRPr="007F3E99">
        <w:rPr>
          <w:rFonts w:ascii="Arial" w:hAnsi="Arial" w:cs="Arial"/>
          <w:b/>
          <w:bCs/>
        </w:rPr>
        <w:t xml:space="preserve"> guidance and forms are available upon request from the following </w:t>
      </w:r>
      <w:r w:rsidR="00124A43" w:rsidRPr="007F3E99">
        <w:rPr>
          <w:rFonts w:ascii="Arial" w:hAnsi="Arial" w:cs="Arial"/>
          <w:b/>
          <w:bCs/>
        </w:rPr>
        <w:t>address</w:t>
      </w:r>
      <w:r w:rsidR="00991686">
        <w:rPr>
          <w:rFonts w:ascii="Arial" w:hAnsi="Arial" w:cs="Arial"/>
          <w:b/>
          <w:bCs/>
        </w:rPr>
        <w:t>:</w:t>
      </w:r>
    </w:p>
    <w:p w14:paraId="09B02996" w14:textId="77777777" w:rsidR="00991686" w:rsidRPr="00991686" w:rsidRDefault="00991686" w:rsidP="00991686">
      <w:pPr>
        <w:spacing w:line="240" w:lineRule="auto"/>
        <w:rPr>
          <w:rFonts w:ascii="Arial" w:hAnsi="Arial" w:cs="Arial"/>
        </w:rPr>
      </w:pPr>
      <w:r w:rsidRPr="00991686">
        <w:rPr>
          <w:rFonts w:ascii="Arial" w:hAnsi="Arial" w:cs="Arial"/>
        </w:rPr>
        <w:t xml:space="preserve">DoH Cancer Charities Grant Scheme </w:t>
      </w:r>
    </w:p>
    <w:p w14:paraId="46381CA2" w14:textId="77777777" w:rsidR="00991686" w:rsidRPr="00991686" w:rsidRDefault="00991686" w:rsidP="00991686">
      <w:pPr>
        <w:spacing w:line="240" w:lineRule="auto"/>
        <w:rPr>
          <w:rFonts w:ascii="Arial" w:hAnsi="Arial" w:cs="Arial"/>
        </w:rPr>
      </w:pPr>
      <w:r w:rsidRPr="00991686">
        <w:rPr>
          <w:rFonts w:ascii="Arial" w:hAnsi="Arial" w:cs="Arial"/>
        </w:rPr>
        <w:t>Floor D1</w:t>
      </w:r>
    </w:p>
    <w:p w14:paraId="71AF5514" w14:textId="77777777" w:rsidR="00991686" w:rsidRPr="00991686" w:rsidRDefault="00991686" w:rsidP="00991686">
      <w:pPr>
        <w:spacing w:line="240" w:lineRule="auto"/>
        <w:rPr>
          <w:rFonts w:ascii="Arial" w:hAnsi="Arial" w:cs="Arial"/>
        </w:rPr>
      </w:pPr>
      <w:r w:rsidRPr="00991686">
        <w:rPr>
          <w:rFonts w:ascii="Arial" w:hAnsi="Arial" w:cs="Arial"/>
        </w:rPr>
        <w:t>Castle Buildings</w:t>
      </w:r>
    </w:p>
    <w:p w14:paraId="6E5FE57C" w14:textId="77777777" w:rsidR="00991686" w:rsidRPr="00991686" w:rsidRDefault="00991686" w:rsidP="00991686">
      <w:pPr>
        <w:spacing w:line="240" w:lineRule="auto"/>
        <w:rPr>
          <w:rFonts w:ascii="Arial" w:hAnsi="Arial" w:cs="Arial"/>
        </w:rPr>
      </w:pPr>
      <w:r w:rsidRPr="00991686">
        <w:rPr>
          <w:rFonts w:ascii="Arial" w:hAnsi="Arial" w:cs="Arial"/>
        </w:rPr>
        <w:t>Stormont Estate</w:t>
      </w:r>
    </w:p>
    <w:p w14:paraId="66810C25" w14:textId="470E9031" w:rsidR="004E22C9" w:rsidRPr="008E35F9" w:rsidRDefault="00991686" w:rsidP="008E35F9">
      <w:pPr>
        <w:spacing w:line="240" w:lineRule="auto"/>
        <w:rPr>
          <w:rFonts w:ascii="Arial" w:hAnsi="Arial" w:cs="Arial"/>
        </w:rPr>
      </w:pPr>
      <w:r w:rsidRPr="00991686">
        <w:rPr>
          <w:rFonts w:ascii="Arial" w:hAnsi="Arial" w:cs="Arial"/>
        </w:rPr>
        <w:t>BT4 3SQ</w:t>
      </w:r>
      <w:r w:rsidR="004E22C9" w:rsidRPr="007F3E99">
        <w:rPr>
          <w:rFonts w:ascii="Arial" w:hAnsi="Arial" w:cs="Arial"/>
        </w:rPr>
        <w:br w:type="page"/>
      </w:r>
    </w:p>
    <w:p w14:paraId="6782DEBA" w14:textId="25DFC195" w:rsidR="00AD019B" w:rsidRPr="007F3E99" w:rsidRDefault="004E22C9" w:rsidP="007F3E99">
      <w:pPr>
        <w:pStyle w:val="ListParagraph"/>
        <w:numPr>
          <w:ilvl w:val="0"/>
          <w:numId w:val="36"/>
        </w:numPr>
        <w:spacing w:after="0" w:line="360" w:lineRule="auto"/>
        <w:rPr>
          <w:rFonts w:ascii="Arial" w:eastAsia="Times New Roman" w:hAnsi="Arial" w:cs="Arial"/>
          <w:b/>
          <w:bCs/>
        </w:rPr>
      </w:pPr>
      <w:r w:rsidRPr="007F3E99">
        <w:rPr>
          <w:rFonts w:ascii="Arial" w:eastAsia="Times New Roman" w:hAnsi="Arial" w:cs="Arial"/>
          <w:b/>
          <w:bCs/>
        </w:rPr>
        <w:lastRenderedPageBreak/>
        <w:t>W</w:t>
      </w:r>
      <w:r w:rsidR="00E22F8A" w:rsidRPr="007F3E99">
        <w:rPr>
          <w:rFonts w:ascii="Arial" w:eastAsia="Times New Roman" w:hAnsi="Arial" w:cs="Arial"/>
          <w:b/>
          <w:bCs/>
        </w:rPr>
        <w:t xml:space="preserve">hat is the </w:t>
      </w:r>
      <w:r w:rsidR="00F2698B">
        <w:rPr>
          <w:rFonts w:ascii="Arial" w:eastAsia="Times New Roman" w:hAnsi="Arial" w:cs="Arial"/>
          <w:b/>
          <w:bCs/>
        </w:rPr>
        <w:t>S</w:t>
      </w:r>
      <w:r w:rsidR="00E22F8A" w:rsidRPr="007F3E99">
        <w:rPr>
          <w:rFonts w:ascii="Arial" w:eastAsia="Times New Roman" w:hAnsi="Arial" w:cs="Arial"/>
          <w:b/>
          <w:bCs/>
        </w:rPr>
        <w:t>cheme?</w:t>
      </w:r>
    </w:p>
    <w:p w14:paraId="63BF789D" w14:textId="77777777" w:rsidR="00AD019B" w:rsidRPr="007F3E99" w:rsidRDefault="00AD019B" w:rsidP="007F3E99">
      <w:pPr>
        <w:spacing w:after="0" w:line="360" w:lineRule="auto"/>
        <w:rPr>
          <w:rFonts w:ascii="Arial" w:eastAsia="Times New Roman" w:hAnsi="Arial" w:cs="Arial"/>
        </w:rPr>
      </w:pPr>
    </w:p>
    <w:p w14:paraId="72E580CF" w14:textId="1778B574" w:rsidR="00471FF6" w:rsidRDefault="00264D6B" w:rsidP="007F3E99">
      <w:pPr>
        <w:spacing w:after="0" w:line="360" w:lineRule="auto"/>
        <w:rPr>
          <w:rFonts w:ascii="Arial" w:eastAsia="Times New Roman" w:hAnsi="Arial" w:cs="Arial"/>
        </w:rPr>
      </w:pPr>
      <w:r w:rsidRPr="007F3E99">
        <w:rPr>
          <w:rFonts w:ascii="Arial" w:eastAsia="Times New Roman" w:hAnsi="Arial" w:cs="Arial"/>
        </w:rPr>
        <w:t xml:space="preserve">On 6 May 2025, </w:t>
      </w:r>
      <w:r w:rsidR="00991686">
        <w:rPr>
          <w:rFonts w:ascii="Arial" w:eastAsia="Times New Roman" w:hAnsi="Arial" w:cs="Arial"/>
        </w:rPr>
        <w:t>Minster of Health</w:t>
      </w:r>
      <w:r w:rsidRPr="007F3E99">
        <w:rPr>
          <w:rFonts w:ascii="Arial" w:eastAsia="Times New Roman" w:hAnsi="Arial" w:cs="Arial"/>
        </w:rPr>
        <w:t xml:space="preserve"> Mike Nesbitt announced a package of initiatives to </w:t>
      </w:r>
      <w:r w:rsidR="00A67D17" w:rsidRPr="00A67D17">
        <w:rPr>
          <w:rFonts w:ascii="Arial" w:eastAsia="Times New Roman" w:hAnsi="Arial" w:cs="Arial"/>
        </w:rPr>
        <w:t>target waiting lists</w:t>
      </w:r>
      <w:r w:rsidRPr="007F3E99">
        <w:rPr>
          <w:rFonts w:ascii="Arial" w:eastAsia="Times New Roman" w:hAnsi="Arial" w:cs="Arial"/>
        </w:rPr>
        <w:t xml:space="preserve">, including £1m </w:t>
      </w:r>
      <w:r w:rsidR="005A5AC9" w:rsidRPr="007F3E99">
        <w:rPr>
          <w:rFonts w:ascii="Arial" w:eastAsia="Times New Roman" w:hAnsi="Arial" w:cs="Arial"/>
        </w:rPr>
        <w:t xml:space="preserve">for a </w:t>
      </w:r>
      <w:r w:rsidRPr="007F3E99">
        <w:rPr>
          <w:rFonts w:ascii="Arial" w:eastAsia="Times New Roman" w:hAnsi="Arial" w:cs="Arial"/>
        </w:rPr>
        <w:t>Cancer Charities Programme</w:t>
      </w:r>
      <w:r w:rsidR="00205FCA" w:rsidRPr="007F3E99">
        <w:rPr>
          <w:rFonts w:ascii="Arial" w:eastAsia="Times New Roman" w:hAnsi="Arial" w:cs="Arial"/>
        </w:rPr>
        <w:t xml:space="preserve"> t</w:t>
      </w:r>
      <w:r w:rsidR="00610C04">
        <w:rPr>
          <w:rFonts w:ascii="Arial" w:eastAsia="Times New Roman" w:hAnsi="Arial" w:cs="Arial"/>
        </w:rPr>
        <w:t>hat will provide funding</w:t>
      </w:r>
      <w:r w:rsidR="00205FCA" w:rsidRPr="007F3E99">
        <w:rPr>
          <w:rFonts w:ascii="Arial" w:eastAsia="Times New Roman" w:hAnsi="Arial" w:cs="Arial"/>
        </w:rPr>
        <w:t xml:space="preserve"> support </w:t>
      </w:r>
      <w:r w:rsidR="00610C04">
        <w:rPr>
          <w:rFonts w:ascii="Arial" w:eastAsia="Times New Roman" w:hAnsi="Arial" w:cs="Arial"/>
        </w:rPr>
        <w:t>for</w:t>
      </w:r>
      <w:r w:rsidR="00EB30CD" w:rsidRPr="007F3E99">
        <w:rPr>
          <w:rFonts w:ascii="Arial" w:eastAsia="Times New Roman" w:hAnsi="Arial" w:cs="Arial"/>
        </w:rPr>
        <w:t xml:space="preserve"> </w:t>
      </w:r>
      <w:r w:rsidR="00610C04">
        <w:rPr>
          <w:rFonts w:ascii="Arial" w:eastAsia="Times New Roman" w:hAnsi="Arial" w:cs="Arial"/>
        </w:rPr>
        <w:t>c</w:t>
      </w:r>
      <w:r w:rsidR="00205FCA" w:rsidRPr="007F3E99">
        <w:rPr>
          <w:rFonts w:ascii="Arial" w:eastAsia="Times New Roman" w:hAnsi="Arial" w:cs="Arial"/>
        </w:rPr>
        <w:t>harities</w:t>
      </w:r>
      <w:r w:rsidR="00610C04">
        <w:rPr>
          <w:rFonts w:ascii="Arial" w:eastAsia="Times New Roman" w:hAnsi="Arial" w:cs="Arial"/>
        </w:rPr>
        <w:t>, voluntary and community sector organisations</w:t>
      </w:r>
      <w:r w:rsidR="00205FCA" w:rsidRPr="007F3E99">
        <w:rPr>
          <w:rFonts w:ascii="Arial" w:eastAsia="Times New Roman" w:hAnsi="Arial" w:cs="Arial"/>
        </w:rPr>
        <w:t xml:space="preserve"> </w:t>
      </w:r>
      <w:r w:rsidR="006A5C3D" w:rsidRPr="007F3E99">
        <w:rPr>
          <w:rFonts w:ascii="Arial" w:eastAsia="Times New Roman" w:hAnsi="Arial" w:cs="Arial"/>
        </w:rPr>
        <w:t xml:space="preserve"> </w:t>
      </w:r>
      <w:r w:rsidRPr="007F3E99">
        <w:rPr>
          <w:rFonts w:ascii="Arial" w:eastAsia="Times New Roman" w:hAnsi="Arial" w:cs="Arial"/>
        </w:rPr>
        <w:t>to</w:t>
      </w:r>
      <w:r w:rsidR="00DF73FA" w:rsidRPr="007F3E99">
        <w:rPr>
          <w:rFonts w:ascii="Arial" w:eastAsia="Times New Roman" w:hAnsi="Arial" w:cs="Arial"/>
        </w:rPr>
        <w:t xml:space="preserve"> </w:t>
      </w:r>
      <w:r w:rsidRPr="007F3E99">
        <w:rPr>
          <w:rFonts w:ascii="Arial" w:eastAsia="Times New Roman" w:hAnsi="Arial" w:cs="Arial"/>
        </w:rPr>
        <w:t xml:space="preserve">deliver </w:t>
      </w:r>
      <w:r w:rsidR="00205FCA" w:rsidRPr="007F3E99">
        <w:rPr>
          <w:rFonts w:ascii="Arial" w:eastAsia="Times New Roman" w:hAnsi="Arial" w:cs="Arial"/>
        </w:rPr>
        <w:t xml:space="preserve">community-based cancer services and activities. </w:t>
      </w:r>
    </w:p>
    <w:p w14:paraId="0637B34D" w14:textId="77777777" w:rsidR="00471FF6" w:rsidRPr="007F3E99" w:rsidRDefault="00471FF6" w:rsidP="007F3E99">
      <w:pPr>
        <w:spacing w:after="0" w:line="360" w:lineRule="auto"/>
        <w:rPr>
          <w:rFonts w:ascii="Arial" w:eastAsia="Times New Roman" w:hAnsi="Arial" w:cs="Arial"/>
        </w:rPr>
      </w:pPr>
    </w:p>
    <w:p w14:paraId="005D21CC" w14:textId="0E45154E" w:rsidR="005A5AC9" w:rsidRDefault="00205FCA" w:rsidP="007F3E99">
      <w:pPr>
        <w:spacing w:after="0" w:line="360" w:lineRule="auto"/>
        <w:rPr>
          <w:rFonts w:ascii="Arial" w:eastAsia="Times New Roman" w:hAnsi="Arial" w:cs="Arial"/>
        </w:rPr>
      </w:pPr>
      <w:r w:rsidRPr="007F3E99">
        <w:rPr>
          <w:rFonts w:ascii="Arial" w:eastAsia="Times New Roman" w:hAnsi="Arial" w:cs="Arial"/>
        </w:rPr>
        <w:t xml:space="preserve">The </w:t>
      </w:r>
      <w:r w:rsidR="00EB30CD" w:rsidRPr="007F3E99">
        <w:rPr>
          <w:rFonts w:ascii="Arial" w:eastAsia="Times New Roman" w:hAnsi="Arial" w:cs="Arial"/>
        </w:rPr>
        <w:t>D</w:t>
      </w:r>
      <w:r w:rsidRPr="007F3E99">
        <w:rPr>
          <w:rFonts w:ascii="Arial" w:eastAsia="Times New Roman" w:hAnsi="Arial" w:cs="Arial"/>
        </w:rPr>
        <w:t>epartment of Health</w:t>
      </w:r>
      <w:r w:rsidR="00EB30CD" w:rsidRPr="007F3E99">
        <w:rPr>
          <w:rFonts w:ascii="Arial" w:eastAsia="Times New Roman" w:hAnsi="Arial" w:cs="Arial"/>
        </w:rPr>
        <w:t>,</w:t>
      </w:r>
      <w:r w:rsidRPr="007F3E99">
        <w:rPr>
          <w:rFonts w:ascii="Arial" w:eastAsia="Times New Roman" w:hAnsi="Arial" w:cs="Arial"/>
        </w:rPr>
        <w:t xml:space="preserve"> in conjunction with representatives </w:t>
      </w:r>
      <w:r w:rsidR="006A5C3D" w:rsidRPr="007F3E99">
        <w:rPr>
          <w:rFonts w:ascii="Arial" w:eastAsia="Times New Roman" w:hAnsi="Arial" w:cs="Arial"/>
        </w:rPr>
        <w:t xml:space="preserve">from the </w:t>
      </w:r>
      <w:r w:rsidR="00EB30CD" w:rsidRPr="007F3E99">
        <w:rPr>
          <w:rFonts w:ascii="Arial" w:eastAsia="Times New Roman" w:hAnsi="Arial" w:cs="Arial"/>
        </w:rPr>
        <w:t>Northern Ireland C</w:t>
      </w:r>
      <w:r w:rsidR="006A5C3D" w:rsidRPr="007F3E99">
        <w:rPr>
          <w:rFonts w:ascii="Arial" w:eastAsia="Times New Roman" w:hAnsi="Arial" w:cs="Arial"/>
        </w:rPr>
        <w:t xml:space="preserve">ancer </w:t>
      </w:r>
      <w:r w:rsidR="00EB30CD" w:rsidRPr="007F3E99">
        <w:rPr>
          <w:rFonts w:ascii="Arial" w:eastAsia="Times New Roman" w:hAnsi="Arial" w:cs="Arial"/>
        </w:rPr>
        <w:t>C</w:t>
      </w:r>
      <w:r w:rsidR="00AC5678" w:rsidRPr="007F3E99">
        <w:rPr>
          <w:rFonts w:ascii="Arial" w:eastAsia="Times New Roman" w:hAnsi="Arial" w:cs="Arial"/>
        </w:rPr>
        <w:t>harities</w:t>
      </w:r>
      <w:r w:rsidR="00EB30CD" w:rsidRPr="007F3E99">
        <w:rPr>
          <w:rFonts w:ascii="Arial" w:eastAsia="Times New Roman" w:hAnsi="Arial" w:cs="Arial"/>
        </w:rPr>
        <w:t xml:space="preserve"> Coalition, have</w:t>
      </w:r>
      <w:r w:rsidR="00AC5678" w:rsidRPr="007F3E99">
        <w:rPr>
          <w:rFonts w:ascii="Arial" w:eastAsia="Times New Roman" w:hAnsi="Arial" w:cs="Arial"/>
        </w:rPr>
        <w:t xml:space="preserve"> worked together to</w:t>
      </w:r>
      <w:r w:rsidRPr="007F3E99">
        <w:rPr>
          <w:rFonts w:ascii="Arial" w:eastAsia="Times New Roman" w:hAnsi="Arial" w:cs="Arial"/>
        </w:rPr>
        <w:t xml:space="preserve"> </w:t>
      </w:r>
      <w:r w:rsidR="00547E38" w:rsidRPr="007F3E99">
        <w:rPr>
          <w:rFonts w:ascii="Arial" w:eastAsia="Times New Roman" w:hAnsi="Arial" w:cs="Arial"/>
        </w:rPr>
        <w:t xml:space="preserve">co-design </w:t>
      </w:r>
      <w:r w:rsidR="006A5C3D" w:rsidRPr="007F3E99">
        <w:rPr>
          <w:rFonts w:ascii="Arial" w:eastAsia="Times New Roman" w:hAnsi="Arial" w:cs="Arial"/>
        </w:rPr>
        <w:t xml:space="preserve">and co-produce </w:t>
      </w:r>
      <w:r w:rsidR="00547E38" w:rsidRPr="007F3E99">
        <w:rPr>
          <w:rFonts w:ascii="Arial" w:eastAsia="Times New Roman" w:hAnsi="Arial" w:cs="Arial"/>
        </w:rPr>
        <w:t xml:space="preserve">a </w:t>
      </w:r>
      <w:r w:rsidRPr="007F3E99">
        <w:rPr>
          <w:rFonts w:ascii="Arial" w:eastAsia="Times New Roman" w:hAnsi="Arial" w:cs="Arial"/>
        </w:rPr>
        <w:t>Cancer Charities Grant Scheme</w:t>
      </w:r>
      <w:r w:rsidR="00547E38" w:rsidRPr="007F3E99">
        <w:rPr>
          <w:rFonts w:ascii="Arial" w:eastAsia="Times New Roman" w:hAnsi="Arial" w:cs="Arial"/>
        </w:rPr>
        <w:t xml:space="preserve"> that meets the needs </w:t>
      </w:r>
      <w:r w:rsidR="006A5C3D" w:rsidRPr="007F3E99">
        <w:rPr>
          <w:rFonts w:ascii="Arial" w:eastAsia="Times New Roman" w:hAnsi="Arial" w:cs="Arial"/>
        </w:rPr>
        <w:t>of</w:t>
      </w:r>
      <w:r w:rsidR="00547E38" w:rsidRPr="007F3E99">
        <w:rPr>
          <w:rFonts w:ascii="Arial" w:eastAsia="Times New Roman" w:hAnsi="Arial" w:cs="Arial"/>
        </w:rPr>
        <w:t xml:space="preserve"> the </w:t>
      </w:r>
      <w:r w:rsidR="00C96226" w:rsidRPr="007F3E99">
        <w:rPr>
          <w:rFonts w:ascii="Arial" w:eastAsia="Times New Roman" w:hAnsi="Arial" w:cs="Arial"/>
        </w:rPr>
        <w:t>s</w:t>
      </w:r>
      <w:r w:rsidR="00547E38" w:rsidRPr="007F3E99">
        <w:rPr>
          <w:rFonts w:ascii="Arial" w:eastAsia="Times New Roman" w:hAnsi="Arial" w:cs="Arial"/>
        </w:rPr>
        <w:t xml:space="preserve">ector, </w:t>
      </w:r>
      <w:r w:rsidR="006A5C3D" w:rsidRPr="007F3E99">
        <w:rPr>
          <w:rFonts w:ascii="Arial" w:eastAsia="Times New Roman" w:hAnsi="Arial" w:cs="Arial"/>
        </w:rPr>
        <w:t>D</w:t>
      </w:r>
      <w:r w:rsidR="00547E38" w:rsidRPr="007F3E99">
        <w:rPr>
          <w:rFonts w:ascii="Arial" w:eastAsia="Times New Roman" w:hAnsi="Arial" w:cs="Arial"/>
        </w:rPr>
        <w:t xml:space="preserve">epartment and </w:t>
      </w:r>
      <w:r w:rsidR="00C96226" w:rsidRPr="007F3E99">
        <w:rPr>
          <w:rFonts w:ascii="Arial" w:eastAsia="Times New Roman" w:hAnsi="Arial" w:cs="Arial"/>
        </w:rPr>
        <w:t>c</w:t>
      </w:r>
      <w:r w:rsidR="00547E38" w:rsidRPr="007F3E99">
        <w:rPr>
          <w:rFonts w:ascii="Arial" w:eastAsia="Times New Roman" w:hAnsi="Arial" w:cs="Arial"/>
        </w:rPr>
        <w:t>itizens</w:t>
      </w:r>
      <w:r w:rsidRPr="007F3E99">
        <w:rPr>
          <w:rFonts w:ascii="Arial" w:eastAsia="Times New Roman" w:hAnsi="Arial" w:cs="Arial"/>
        </w:rPr>
        <w:t>.</w:t>
      </w:r>
      <w:bookmarkStart w:id="0" w:name="_Hlk214443879"/>
    </w:p>
    <w:p w14:paraId="1B890E2F" w14:textId="77777777" w:rsidR="00471FF6" w:rsidRPr="007F3E99" w:rsidRDefault="00471FF6" w:rsidP="007F3E99">
      <w:pPr>
        <w:spacing w:after="0" w:line="360" w:lineRule="auto"/>
        <w:rPr>
          <w:rFonts w:ascii="Arial" w:eastAsia="Times New Roman" w:hAnsi="Arial" w:cs="Arial"/>
        </w:rPr>
      </w:pPr>
    </w:p>
    <w:p w14:paraId="17FAFAA4" w14:textId="3F85E23D" w:rsidR="002D502B" w:rsidRDefault="002D502B" w:rsidP="007F3E99">
      <w:pPr>
        <w:spacing w:after="0" w:line="360" w:lineRule="auto"/>
        <w:rPr>
          <w:rFonts w:ascii="Arial" w:eastAsia="Times New Roman" w:hAnsi="Arial" w:cs="Arial"/>
        </w:rPr>
      </w:pPr>
      <w:bookmarkStart w:id="1" w:name="_Hlk214443994"/>
      <w:bookmarkEnd w:id="0"/>
      <w:r w:rsidRPr="002D502B">
        <w:rPr>
          <w:rFonts w:ascii="Arial" w:eastAsia="Times New Roman" w:hAnsi="Arial" w:cs="Arial"/>
        </w:rPr>
        <w:t>Additionally, Macmillan Cancer Support has pledged to match fund the Department’s initial investment of £1m, towards the Scheme which the Department will administer. This will provide a total of £2m to support cancer charities across Northern Ireland in 2025/2026.</w:t>
      </w:r>
      <w:bookmarkEnd w:id="1"/>
    </w:p>
    <w:p w14:paraId="7DB74E91" w14:textId="77777777" w:rsidR="00471FF6" w:rsidRPr="007F3E99" w:rsidRDefault="00471FF6" w:rsidP="007F3E99">
      <w:pPr>
        <w:spacing w:after="0" w:line="360" w:lineRule="auto"/>
        <w:rPr>
          <w:rFonts w:ascii="Arial" w:eastAsia="Times New Roman" w:hAnsi="Arial" w:cs="Arial"/>
        </w:rPr>
      </w:pPr>
    </w:p>
    <w:p w14:paraId="2DCE66F1" w14:textId="6BD1F932" w:rsidR="00DF73FA" w:rsidRPr="007F3E99" w:rsidRDefault="00205FCA" w:rsidP="007F3E99">
      <w:pPr>
        <w:spacing w:after="0" w:line="360" w:lineRule="auto"/>
        <w:rPr>
          <w:rFonts w:ascii="Arial" w:eastAsia="Times New Roman" w:hAnsi="Arial" w:cs="Arial"/>
        </w:rPr>
      </w:pPr>
      <w:r w:rsidRPr="007F3E99">
        <w:rPr>
          <w:rFonts w:ascii="Arial" w:eastAsia="Times New Roman" w:hAnsi="Arial" w:cs="Arial"/>
        </w:rPr>
        <w:t xml:space="preserve">The </w:t>
      </w:r>
      <w:r w:rsidR="00991686">
        <w:rPr>
          <w:rFonts w:ascii="Arial" w:eastAsia="Times New Roman" w:hAnsi="Arial" w:cs="Arial"/>
        </w:rPr>
        <w:t>S</w:t>
      </w:r>
      <w:r w:rsidRPr="007F3E99">
        <w:rPr>
          <w:rFonts w:ascii="Arial" w:eastAsia="Times New Roman" w:hAnsi="Arial" w:cs="Arial"/>
        </w:rPr>
        <w:t xml:space="preserve">cheme is intended to provide a source of funding that will enable </w:t>
      </w:r>
      <w:r w:rsidR="003138B0" w:rsidRPr="007F3E99">
        <w:rPr>
          <w:rFonts w:ascii="Arial" w:eastAsia="Times New Roman" w:hAnsi="Arial" w:cs="Arial"/>
        </w:rPr>
        <w:t>c</w:t>
      </w:r>
      <w:r w:rsidRPr="007F3E99">
        <w:rPr>
          <w:rFonts w:ascii="Arial" w:eastAsia="Times New Roman" w:hAnsi="Arial" w:cs="Arial"/>
        </w:rPr>
        <w:t xml:space="preserve">ancer </w:t>
      </w:r>
      <w:r w:rsidR="003138B0" w:rsidRPr="007F3E99">
        <w:rPr>
          <w:rFonts w:ascii="Arial" w:eastAsia="Times New Roman" w:hAnsi="Arial" w:cs="Arial"/>
        </w:rPr>
        <w:t>c</w:t>
      </w:r>
      <w:r w:rsidRPr="007F3E99">
        <w:rPr>
          <w:rFonts w:ascii="Arial" w:eastAsia="Times New Roman" w:hAnsi="Arial" w:cs="Arial"/>
        </w:rPr>
        <w:t xml:space="preserve">harities to </w:t>
      </w:r>
      <w:r w:rsidR="006A5C3D" w:rsidRPr="007F3E99">
        <w:rPr>
          <w:rFonts w:ascii="Arial" w:eastAsia="Times New Roman" w:hAnsi="Arial" w:cs="Arial"/>
        </w:rPr>
        <w:t xml:space="preserve">deliver the greatest </w:t>
      </w:r>
      <w:r w:rsidRPr="007F3E99">
        <w:rPr>
          <w:rFonts w:ascii="Arial" w:eastAsia="Times New Roman" w:hAnsi="Arial" w:cs="Arial"/>
        </w:rPr>
        <w:t xml:space="preserve">support </w:t>
      </w:r>
      <w:r w:rsidR="006A5C3D" w:rsidRPr="007F3E99">
        <w:rPr>
          <w:rFonts w:ascii="Arial" w:eastAsia="Times New Roman" w:hAnsi="Arial" w:cs="Arial"/>
        </w:rPr>
        <w:t xml:space="preserve">to </w:t>
      </w:r>
      <w:r w:rsidR="003138B0" w:rsidRPr="007F3E99">
        <w:rPr>
          <w:rFonts w:ascii="Arial" w:eastAsia="Times New Roman" w:hAnsi="Arial" w:cs="Arial"/>
        </w:rPr>
        <w:t>c</w:t>
      </w:r>
      <w:r w:rsidRPr="007F3E99">
        <w:rPr>
          <w:rFonts w:ascii="Arial" w:eastAsia="Times New Roman" w:hAnsi="Arial" w:cs="Arial"/>
        </w:rPr>
        <w:t>ancer patients and their families across our communities.</w:t>
      </w:r>
    </w:p>
    <w:p w14:paraId="2B418158" w14:textId="77777777" w:rsidR="001475BA" w:rsidRPr="007F3E99" w:rsidRDefault="001475BA" w:rsidP="007F3E99">
      <w:pPr>
        <w:spacing w:after="0" w:line="360" w:lineRule="auto"/>
        <w:rPr>
          <w:rFonts w:ascii="Arial" w:eastAsia="Times New Roman" w:hAnsi="Arial" w:cs="Arial"/>
          <w:b/>
          <w:bCs/>
        </w:rPr>
      </w:pPr>
    </w:p>
    <w:p w14:paraId="6EF5C769" w14:textId="1535FA8B" w:rsidR="001475BA" w:rsidRDefault="001475BA" w:rsidP="007F3E99">
      <w:pPr>
        <w:pStyle w:val="ListParagraph"/>
        <w:numPr>
          <w:ilvl w:val="0"/>
          <w:numId w:val="36"/>
        </w:numPr>
        <w:spacing w:after="0" w:line="360" w:lineRule="auto"/>
        <w:rPr>
          <w:rFonts w:ascii="Arial" w:eastAsia="Times New Roman" w:hAnsi="Arial" w:cs="Arial"/>
          <w:b/>
          <w:bCs/>
        </w:rPr>
      </w:pPr>
      <w:r w:rsidRPr="007F3E99">
        <w:rPr>
          <w:rFonts w:ascii="Arial" w:eastAsia="Times New Roman" w:hAnsi="Arial" w:cs="Arial"/>
          <w:b/>
          <w:bCs/>
        </w:rPr>
        <w:t xml:space="preserve">Authority for Award of the Cancer Charities Grant Scheme </w:t>
      </w:r>
    </w:p>
    <w:p w14:paraId="3B6CE327" w14:textId="77777777" w:rsidR="007F3E99" w:rsidRPr="007F3E99" w:rsidRDefault="007F3E99" w:rsidP="007F3E99">
      <w:pPr>
        <w:pStyle w:val="ListParagraph"/>
        <w:spacing w:after="0" w:line="360" w:lineRule="auto"/>
        <w:ind w:left="360"/>
        <w:rPr>
          <w:rFonts w:ascii="Arial" w:eastAsia="Times New Roman" w:hAnsi="Arial" w:cs="Arial"/>
          <w:b/>
          <w:bCs/>
        </w:rPr>
      </w:pPr>
    </w:p>
    <w:p w14:paraId="65EFF0B7" w14:textId="53947D7F" w:rsidR="001475BA" w:rsidRPr="007F3E99" w:rsidRDefault="001475BA" w:rsidP="007F3E99">
      <w:pPr>
        <w:spacing w:after="0" w:line="360" w:lineRule="auto"/>
        <w:rPr>
          <w:rFonts w:ascii="Arial" w:eastAsia="Times New Roman" w:hAnsi="Arial" w:cs="Arial"/>
        </w:rPr>
      </w:pPr>
      <w:r w:rsidRPr="007F3E99">
        <w:rPr>
          <w:rFonts w:ascii="Arial" w:eastAsia="Times New Roman" w:hAnsi="Arial" w:cs="Arial"/>
        </w:rPr>
        <w:t xml:space="preserve">Authority for this </w:t>
      </w:r>
      <w:r w:rsidR="00F2698B">
        <w:rPr>
          <w:rFonts w:ascii="Arial" w:eastAsia="Times New Roman" w:hAnsi="Arial" w:cs="Arial"/>
        </w:rPr>
        <w:t>S</w:t>
      </w:r>
      <w:r w:rsidRPr="007F3E99">
        <w:rPr>
          <w:rFonts w:ascii="Arial" w:eastAsia="Times New Roman" w:hAnsi="Arial" w:cs="Arial"/>
        </w:rPr>
        <w:t xml:space="preserve">cheme </w:t>
      </w:r>
      <w:r w:rsidR="005A5A29">
        <w:rPr>
          <w:rFonts w:ascii="Arial" w:eastAsia="Times New Roman" w:hAnsi="Arial" w:cs="Arial"/>
        </w:rPr>
        <w:t xml:space="preserve">derives from the </w:t>
      </w:r>
      <w:r w:rsidRPr="007F3E99">
        <w:rPr>
          <w:rFonts w:ascii="Arial" w:eastAsia="Times New Roman" w:hAnsi="Arial" w:cs="Arial"/>
        </w:rPr>
        <w:t>following legislation</w:t>
      </w:r>
      <w:r w:rsidR="003138B0" w:rsidRPr="007F3E99">
        <w:rPr>
          <w:rFonts w:ascii="Arial" w:eastAsia="Times New Roman" w:hAnsi="Arial" w:cs="Arial"/>
        </w:rPr>
        <w:t>:</w:t>
      </w:r>
      <w:r w:rsidRPr="007F3E99">
        <w:rPr>
          <w:rFonts w:ascii="Arial" w:eastAsia="Times New Roman" w:hAnsi="Arial" w:cs="Arial"/>
        </w:rPr>
        <w:tab/>
      </w:r>
    </w:p>
    <w:p w14:paraId="27772A44" w14:textId="77777777" w:rsidR="001475BA" w:rsidRPr="007F3E99" w:rsidRDefault="001475BA" w:rsidP="007F3E99">
      <w:pPr>
        <w:spacing w:after="0" w:line="360" w:lineRule="auto"/>
        <w:rPr>
          <w:rFonts w:ascii="Arial" w:eastAsia="Times New Roman" w:hAnsi="Arial" w:cs="Arial"/>
        </w:rPr>
      </w:pPr>
    </w:p>
    <w:p w14:paraId="62EA41A3" w14:textId="157E4058" w:rsidR="001475BA" w:rsidRPr="007F3E99" w:rsidRDefault="001475BA" w:rsidP="007F3E99">
      <w:pPr>
        <w:pStyle w:val="ListParagraph"/>
        <w:numPr>
          <w:ilvl w:val="0"/>
          <w:numId w:val="26"/>
        </w:numPr>
        <w:spacing w:after="0" w:line="360" w:lineRule="auto"/>
        <w:rPr>
          <w:rFonts w:ascii="Arial" w:eastAsia="Times New Roman" w:hAnsi="Arial" w:cs="Arial"/>
        </w:rPr>
      </w:pPr>
      <w:r w:rsidRPr="007F3E99">
        <w:rPr>
          <w:rFonts w:ascii="Arial" w:eastAsia="Times New Roman" w:hAnsi="Arial" w:cs="Arial"/>
        </w:rPr>
        <w:t xml:space="preserve">Article 71 of the Health and Personal Social Services (Northern Ireland) Order 1972 authorises the Department to make grants to voluntary organisations in Northern Ireland which provide services similar or related to any of the health or social care services. </w:t>
      </w:r>
    </w:p>
    <w:p w14:paraId="447081B4" w14:textId="77777777" w:rsidR="001475BA" w:rsidRDefault="001475BA" w:rsidP="007F3E99">
      <w:pPr>
        <w:spacing w:after="0" w:line="360" w:lineRule="auto"/>
        <w:rPr>
          <w:rFonts w:ascii="Arial" w:eastAsia="Times New Roman" w:hAnsi="Arial" w:cs="Arial"/>
        </w:rPr>
      </w:pPr>
    </w:p>
    <w:p w14:paraId="6D4F0D6D" w14:textId="77777777" w:rsidR="008E35F9" w:rsidRDefault="008E35F9" w:rsidP="007F3E99">
      <w:pPr>
        <w:spacing w:after="0" w:line="360" w:lineRule="auto"/>
        <w:rPr>
          <w:rFonts w:ascii="Arial" w:eastAsia="Times New Roman" w:hAnsi="Arial" w:cs="Arial"/>
        </w:rPr>
      </w:pPr>
    </w:p>
    <w:p w14:paraId="3058549A" w14:textId="77777777" w:rsidR="008E35F9" w:rsidRDefault="008E35F9" w:rsidP="007F3E99">
      <w:pPr>
        <w:spacing w:after="0" w:line="360" w:lineRule="auto"/>
        <w:rPr>
          <w:rFonts w:ascii="Arial" w:eastAsia="Times New Roman" w:hAnsi="Arial" w:cs="Arial"/>
        </w:rPr>
      </w:pPr>
    </w:p>
    <w:p w14:paraId="1F43518E" w14:textId="77777777" w:rsidR="008E35F9" w:rsidRDefault="008E35F9" w:rsidP="007F3E99">
      <w:pPr>
        <w:spacing w:after="0" w:line="360" w:lineRule="auto"/>
        <w:rPr>
          <w:rFonts w:ascii="Arial" w:eastAsia="Times New Roman" w:hAnsi="Arial" w:cs="Arial"/>
        </w:rPr>
      </w:pPr>
    </w:p>
    <w:p w14:paraId="2FAFDB38" w14:textId="77777777" w:rsidR="008E35F9" w:rsidRPr="007F3E99" w:rsidRDefault="008E35F9" w:rsidP="007F3E99">
      <w:pPr>
        <w:spacing w:after="0" w:line="360" w:lineRule="auto"/>
        <w:rPr>
          <w:rFonts w:ascii="Arial" w:eastAsia="Times New Roman" w:hAnsi="Arial" w:cs="Arial"/>
        </w:rPr>
      </w:pPr>
    </w:p>
    <w:p w14:paraId="0485F6D8" w14:textId="1DD63D88" w:rsidR="00100172" w:rsidRDefault="00100172" w:rsidP="007F3E99">
      <w:pPr>
        <w:pStyle w:val="ListParagraph"/>
        <w:numPr>
          <w:ilvl w:val="0"/>
          <w:numId w:val="36"/>
        </w:numPr>
        <w:spacing w:after="0" w:line="360" w:lineRule="auto"/>
        <w:rPr>
          <w:rFonts w:ascii="Arial" w:eastAsia="Times New Roman" w:hAnsi="Arial" w:cs="Arial"/>
          <w:b/>
          <w:bCs/>
        </w:rPr>
      </w:pPr>
      <w:r w:rsidRPr="007F3E99">
        <w:rPr>
          <w:rFonts w:ascii="Arial" w:eastAsia="Times New Roman" w:hAnsi="Arial" w:cs="Arial"/>
          <w:b/>
          <w:bCs/>
        </w:rPr>
        <w:lastRenderedPageBreak/>
        <w:t>Funding Objective</w:t>
      </w:r>
      <w:r w:rsidR="00F2698B">
        <w:rPr>
          <w:rFonts w:ascii="Arial" w:eastAsia="Times New Roman" w:hAnsi="Arial" w:cs="Arial"/>
          <w:b/>
          <w:bCs/>
        </w:rPr>
        <w:t>s</w:t>
      </w:r>
      <w:r w:rsidRPr="007F3E99">
        <w:rPr>
          <w:rFonts w:ascii="Arial" w:eastAsia="Times New Roman" w:hAnsi="Arial" w:cs="Arial"/>
          <w:b/>
          <w:bCs/>
        </w:rPr>
        <w:t xml:space="preserve"> -</w:t>
      </w:r>
      <w:r w:rsidR="00D933D0" w:rsidRPr="007F3E99">
        <w:rPr>
          <w:rFonts w:ascii="Arial" w:eastAsia="Times New Roman" w:hAnsi="Arial" w:cs="Arial"/>
          <w:b/>
          <w:bCs/>
        </w:rPr>
        <w:t xml:space="preserve"> </w:t>
      </w:r>
      <w:r w:rsidRPr="007F3E99">
        <w:rPr>
          <w:rFonts w:ascii="Arial" w:eastAsia="Times New Roman" w:hAnsi="Arial" w:cs="Arial"/>
          <w:b/>
          <w:bCs/>
        </w:rPr>
        <w:t xml:space="preserve">What is the objective of this </w:t>
      </w:r>
      <w:r w:rsidR="00124A43" w:rsidRPr="007F3E99">
        <w:rPr>
          <w:rFonts w:ascii="Arial" w:eastAsia="Times New Roman" w:hAnsi="Arial" w:cs="Arial"/>
          <w:b/>
          <w:bCs/>
        </w:rPr>
        <w:t>Scheme</w:t>
      </w:r>
      <w:r w:rsidR="00991686">
        <w:rPr>
          <w:rFonts w:ascii="Arial" w:eastAsia="Times New Roman" w:hAnsi="Arial" w:cs="Arial"/>
          <w:b/>
          <w:bCs/>
        </w:rPr>
        <w:t>?</w:t>
      </w:r>
    </w:p>
    <w:p w14:paraId="1E989793" w14:textId="77777777" w:rsidR="007F3E99" w:rsidRPr="007F3E99" w:rsidRDefault="007F3E99" w:rsidP="007F3E99">
      <w:pPr>
        <w:pStyle w:val="ListParagraph"/>
        <w:spacing w:after="0" w:line="360" w:lineRule="auto"/>
        <w:ind w:left="360"/>
        <w:rPr>
          <w:rFonts w:ascii="Arial" w:eastAsia="Times New Roman" w:hAnsi="Arial" w:cs="Arial"/>
          <w:b/>
          <w:bCs/>
        </w:rPr>
      </w:pPr>
    </w:p>
    <w:p w14:paraId="2A9FF48B" w14:textId="7B7EC6E6" w:rsidR="00100172" w:rsidRPr="007F3E99" w:rsidRDefault="00100172" w:rsidP="007F3E99">
      <w:pPr>
        <w:spacing w:after="0" w:line="360" w:lineRule="auto"/>
        <w:rPr>
          <w:rFonts w:ascii="Arial" w:eastAsia="Times New Roman" w:hAnsi="Arial" w:cs="Arial"/>
        </w:rPr>
      </w:pPr>
      <w:r w:rsidRPr="007F3E99">
        <w:rPr>
          <w:rFonts w:ascii="Arial" w:eastAsia="Times New Roman" w:hAnsi="Arial" w:cs="Arial"/>
        </w:rPr>
        <w:t xml:space="preserve">The Department is committed to support the work of </w:t>
      </w:r>
      <w:r w:rsidR="003138B0" w:rsidRPr="007F3E99">
        <w:rPr>
          <w:rFonts w:ascii="Arial" w:eastAsia="Times New Roman" w:hAnsi="Arial" w:cs="Arial"/>
        </w:rPr>
        <w:t>c</w:t>
      </w:r>
      <w:r w:rsidRPr="007F3E99">
        <w:rPr>
          <w:rFonts w:ascii="Arial" w:eastAsia="Times New Roman" w:hAnsi="Arial" w:cs="Arial"/>
        </w:rPr>
        <w:t>harities, voluntary and community sector organisations which are, through the work of their organisation, contributing towards the following strategic outcomes</w:t>
      </w:r>
      <w:r w:rsidR="002534E4" w:rsidRPr="007F3E99">
        <w:rPr>
          <w:rFonts w:ascii="Arial" w:eastAsia="Times New Roman" w:hAnsi="Arial" w:cs="Arial"/>
        </w:rPr>
        <w:t>:</w:t>
      </w:r>
    </w:p>
    <w:p w14:paraId="557538EF" w14:textId="77777777" w:rsidR="00100172" w:rsidRPr="007F3E99" w:rsidRDefault="00100172" w:rsidP="007F3E99">
      <w:pPr>
        <w:spacing w:after="0" w:line="360" w:lineRule="auto"/>
        <w:rPr>
          <w:rFonts w:ascii="Arial" w:eastAsia="Times New Roman" w:hAnsi="Arial" w:cs="Arial"/>
        </w:rPr>
      </w:pPr>
    </w:p>
    <w:p w14:paraId="7470BE9D" w14:textId="2445ED79" w:rsidR="00390F52" w:rsidRPr="007F3E99" w:rsidRDefault="00390F52" w:rsidP="007F3E99">
      <w:pPr>
        <w:pStyle w:val="ListParagraph"/>
        <w:numPr>
          <w:ilvl w:val="0"/>
          <w:numId w:val="26"/>
        </w:numPr>
        <w:spacing w:line="360" w:lineRule="auto"/>
        <w:rPr>
          <w:rFonts w:ascii="Arial" w:eastAsia="Times New Roman" w:hAnsi="Arial" w:cs="Arial"/>
        </w:rPr>
      </w:pPr>
      <w:r w:rsidRPr="007F3E99">
        <w:rPr>
          <w:rFonts w:ascii="Arial" w:eastAsia="Times New Roman" w:hAnsi="Arial" w:cs="Arial"/>
        </w:rPr>
        <w:t xml:space="preserve">Delivery of the </w:t>
      </w:r>
      <w:r w:rsidR="00D933D0" w:rsidRPr="007F3E99">
        <w:rPr>
          <w:rFonts w:ascii="Arial" w:eastAsia="Times New Roman" w:hAnsi="Arial" w:cs="Arial"/>
        </w:rPr>
        <w:t>a</w:t>
      </w:r>
      <w:r w:rsidRPr="007F3E99">
        <w:rPr>
          <w:rFonts w:ascii="Arial" w:eastAsia="Times New Roman" w:hAnsi="Arial" w:cs="Arial"/>
        </w:rPr>
        <w:t>ctions in the Cancer Strategy for Northern Ireland 2022 - 203</w:t>
      </w:r>
      <w:r w:rsidR="00D933D0" w:rsidRPr="007F3E99">
        <w:rPr>
          <w:rFonts w:ascii="Arial" w:eastAsia="Times New Roman" w:hAnsi="Arial" w:cs="Arial"/>
        </w:rPr>
        <w:t>2</w:t>
      </w:r>
      <w:r w:rsidRPr="007F3E99">
        <w:rPr>
          <w:rFonts w:ascii="Arial" w:eastAsia="Times New Roman" w:hAnsi="Arial" w:cs="Arial"/>
        </w:rPr>
        <w:t>.</w:t>
      </w:r>
    </w:p>
    <w:p w14:paraId="244D709E" w14:textId="268E7D78" w:rsidR="00390F52" w:rsidRPr="007F3E99" w:rsidRDefault="00390F52" w:rsidP="007F3E99">
      <w:pPr>
        <w:pStyle w:val="ListParagraph"/>
        <w:numPr>
          <w:ilvl w:val="0"/>
          <w:numId w:val="26"/>
        </w:numPr>
        <w:spacing w:line="360" w:lineRule="auto"/>
        <w:rPr>
          <w:rFonts w:ascii="Arial" w:eastAsia="Times New Roman" w:hAnsi="Arial" w:cs="Arial"/>
        </w:rPr>
      </w:pPr>
      <w:r w:rsidRPr="007F3E99">
        <w:rPr>
          <w:rFonts w:ascii="Arial" w:eastAsia="Times New Roman" w:hAnsi="Arial" w:cs="Arial"/>
        </w:rPr>
        <w:t xml:space="preserve">Improve cancer outcomes and support for all. </w:t>
      </w:r>
    </w:p>
    <w:p w14:paraId="49E6204F" w14:textId="659C212C" w:rsidR="00390F52" w:rsidRPr="007F3E99" w:rsidRDefault="00390F52" w:rsidP="007F3E99">
      <w:pPr>
        <w:pStyle w:val="ListParagraph"/>
        <w:numPr>
          <w:ilvl w:val="0"/>
          <w:numId w:val="26"/>
        </w:numPr>
        <w:spacing w:line="360" w:lineRule="auto"/>
        <w:rPr>
          <w:rFonts w:ascii="Arial" w:eastAsia="Times New Roman" w:hAnsi="Arial" w:cs="Arial"/>
        </w:rPr>
      </w:pPr>
      <w:r w:rsidRPr="007F3E99">
        <w:rPr>
          <w:rFonts w:ascii="Arial" w:eastAsia="Times New Roman" w:hAnsi="Arial" w:cs="Arial"/>
        </w:rPr>
        <w:t>Support Department of Health</w:t>
      </w:r>
      <w:r w:rsidR="00991686">
        <w:rPr>
          <w:rFonts w:ascii="Arial" w:eastAsia="Times New Roman" w:hAnsi="Arial" w:cs="Arial"/>
        </w:rPr>
        <w:t xml:space="preserve"> initiatives to target</w:t>
      </w:r>
      <w:r w:rsidRPr="007F3E99">
        <w:rPr>
          <w:rFonts w:ascii="Arial" w:eastAsia="Times New Roman" w:hAnsi="Arial" w:cs="Arial"/>
        </w:rPr>
        <w:t xml:space="preserve"> </w:t>
      </w:r>
      <w:r w:rsidR="00991686">
        <w:rPr>
          <w:rFonts w:ascii="Arial" w:eastAsia="Times New Roman" w:hAnsi="Arial" w:cs="Arial"/>
        </w:rPr>
        <w:t>w</w:t>
      </w:r>
      <w:r w:rsidRPr="007F3E99">
        <w:rPr>
          <w:rFonts w:ascii="Arial" w:eastAsia="Times New Roman" w:hAnsi="Arial" w:cs="Arial"/>
        </w:rPr>
        <w:t xml:space="preserve">aiting </w:t>
      </w:r>
      <w:r w:rsidR="00991686">
        <w:rPr>
          <w:rFonts w:ascii="Arial" w:eastAsia="Times New Roman" w:hAnsi="Arial" w:cs="Arial"/>
        </w:rPr>
        <w:t>l</w:t>
      </w:r>
      <w:r w:rsidRPr="007F3E99">
        <w:rPr>
          <w:rFonts w:ascii="Arial" w:eastAsia="Times New Roman" w:hAnsi="Arial" w:cs="Arial"/>
        </w:rPr>
        <w:t>ist</w:t>
      </w:r>
      <w:r w:rsidR="00991686">
        <w:rPr>
          <w:rFonts w:ascii="Arial" w:eastAsia="Times New Roman" w:hAnsi="Arial" w:cs="Arial"/>
        </w:rPr>
        <w:t>s</w:t>
      </w:r>
      <w:r w:rsidRPr="007F3E99">
        <w:rPr>
          <w:rFonts w:ascii="Arial" w:eastAsia="Times New Roman" w:hAnsi="Arial" w:cs="Arial"/>
        </w:rPr>
        <w:t>.</w:t>
      </w:r>
    </w:p>
    <w:p w14:paraId="1C725869" w14:textId="2D1CFEDD" w:rsidR="00390F52" w:rsidRPr="007F3E99" w:rsidRDefault="00390F52" w:rsidP="007F3E99">
      <w:pPr>
        <w:pStyle w:val="ListParagraph"/>
        <w:numPr>
          <w:ilvl w:val="0"/>
          <w:numId w:val="26"/>
        </w:numPr>
        <w:spacing w:line="360" w:lineRule="auto"/>
        <w:rPr>
          <w:rFonts w:ascii="Arial" w:eastAsia="Times New Roman" w:hAnsi="Arial" w:cs="Arial"/>
        </w:rPr>
      </w:pPr>
      <w:r w:rsidRPr="007F3E99">
        <w:rPr>
          <w:rFonts w:ascii="Arial" w:eastAsia="Times New Roman" w:hAnsi="Arial" w:cs="Arial"/>
        </w:rPr>
        <w:t>Support NI Health Social Care (HSC) cancer services, policies or service delivery.</w:t>
      </w:r>
    </w:p>
    <w:p w14:paraId="69B66239" w14:textId="0F664ACF" w:rsidR="00390F52" w:rsidRPr="007F3E99" w:rsidRDefault="00390F52" w:rsidP="007F3E99">
      <w:pPr>
        <w:pStyle w:val="ListParagraph"/>
        <w:numPr>
          <w:ilvl w:val="0"/>
          <w:numId w:val="26"/>
        </w:numPr>
        <w:spacing w:line="360" w:lineRule="auto"/>
        <w:rPr>
          <w:rFonts w:ascii="Arial" w:eastAsia="Times New Roman" w:hAnsi="Arial" w:cs="Arial"/>
        </w:rPr>
      </w:pPr>
      <w:r w:rsidRPr="007F3E99">
        <w:rPr>
          <w:rFonts w:ascii="Arial" w:eastAsia="Times New Roman" w:hAnsi="Arial" w:cs="Arial"/>
        </w:rPr>
        <w:t xml:space="preserve">To help reduce the number of cancer patients re-presenting into HSC Secondary Care. </w:t>
      </w:r>
    </w:p>
    <w:p w14:paraId="4F26490E" w14:textId="7CD2C10E" w:rsidR="00A83D09" w:rsidRPr="007F3E99" w:rsidRDefault="00390F52" w:rsidP="007F3E99">
      <w:pPr>
        <w:pStyle w:val="ListParagraph"/>
        <w:numPr>
          <w:ilvl w:val="0"/>
          <w:numId w:val="26"/>
        </w:numPr>
        <w:spacing w:line="360" w:lineRule="auto"/>
        <w:rPr>
          <w:rFonts w:ascii="Arial" w:eastAsia="Times New Roman" w:hAnsi="Arial" w:cs="Arial"/>
        </w:rPr>
      </w:pPr>
      <w:r w:rsidRPr="007F3E99">
        <w:rPr>
          <w:rFonts w:ascii="Arial" w:eastAsia="Times New Roman" w:hAnsi="Arial" w:cs="Arial"/>
        </w:rPr>
        <w:t xml:space="preserve">To help address </w:t>
      </w:r>
      <w:r w:rsidR="00900862">
        <w:rPr>
          <w:rFonts w:ascii="Arial" w:eastAsia="Times New Roman" w:hAnsi="Arial" w:cs="Arial"/>
        </w:rPr>
        <w:t>h</w:t>
      </w:r>
      <w:r w:rsidRPr="007F3E99">
        <w:rPr>
          <w:rFonts w:ascii="Arial" w:eastAsia="Times New Roman" w:hAnsi="Arial" w:cs="Arial"/>
        </w:rPr>
        <w:t xml:space="preserve">ealth </w:t>
      </w:r>
      <w:r w:rsidR="00900862">
        <w:rPr>
          <w:rFonts w:ascii="Arial" w:eastAsia="Times New Roman" w:hAnsi="Arial" w:cs="Arial"/>
        </w:rPr>
        <w:t>i</w:t>
      </w:r>
      <w:r w:rsidRPr="007F3E99">
        <w:rPr>
          <w:rFonts w:ascii="Arial" w:eastAsia="Times New Roman" w:hAnsi="Arial" w:cs="Arial"/>
        </w:rPr>
        <w:t>nequalities across Northern Ireland.</w:t>
      </w:r>
    </w:p>
    <w:p w14:paraId="53C87213" w14:textId="77777777" w:rsidR="00A0117E" w:rsidRPr="007F3E99" w:rsidRDefault="00A0117E" w:rsidP="007F3E99">
      <w:pPr>
        <w:pStyle w:val="ListParagraph"/>
        <w:spacing w:after="0" w:line="360" w:lineRule="auto"/>
        <w:rPr>
          <w:rFonts w:ascii="Arial" w:eastAsia="Times New Roman" w:hAnsi="Arial" w:cs="Arial"/>
        </w:rPr>
      </w:pPr>
    </w:p>
    <w:p w14:paraId="7B6C34C1" w14:textId="046611D4" w:rsidR="00A83D09" w:rsidRDefault="00A83D09" w:rsidP="007F3E99">
      <w:pPr>
        <w:pStyle w:val="ListParagraph"/>
        <w:numPr>
          <w:ilvl w:val="0"/>
          <w:numId w:val="36"/>
        </w:numPr>
        <w:spacing w:after="0" w:line="360" w:lineRule="auto"/>
        <w:rPr>
          <w:rFonts w:ascii="Arial" w:hAnsi="Arial" w:cs="Arial"/>
          <w:b/>
          <w:bCs/>
        </w:rPr>
      </w:pPr>
      <w:r w:rsidRPr="007F3E99">
        <w:rPr>
          <w:rFonts w:ascii="Arial" w:hAnsi="Arial" w:cs="Arial"/>
          <w:b/>
          <w:bCs/>
        </w:rPr>
        <w:t xml:space="preserve">What funding </w:t>
      </w:r>
      <w:r w:rsidR="00A0117E" w:rsidRPr="007F3E99">
        <w:rPr>
          <w:rFonts w:ascii="Arial" w:hAnsi="Arial" w:cs="Arial"/>
          <w:b/>
          <w:bCs/>
        </w:rPr>
        <w:t xml:space="preserve">is </w:t>
      </w:r>
      <w:r w:rsidR="00AB1F80" w:rsidRPr="007F3E99">
        <w:rPr>
          <w:rFonts w:ascii="Arial" w:hAnsi="Arial" w:cs="Arial"/>
          <w:b/>
          <w:bCs/>
        </w:rPr>
        <w:t>available?</w:t>
      </w:r>
    </w:p>
    <w:p w14:paraId="4B051F23" w14:textId="77777777" w:rsidR="00581EBD" w:rsidRPr="007F3E99" w:rsidRDefault="00581EBD" w:rsidP="00581EBD">
      <w:pPr>
        <w:pStyle w:val="ListParagraph"/>
        <w:spacing w:after="0" w:line="360" w:lineRule="auto"/>
        <w:ind w:left="360"/>
        <w:rPr>
          <w:rFonts w:ascii="Arial" w:hAnsi="Arial" w:cs="Arial"/>
          <w:b/>
          <w:bCs/>
        </w:rPr>
      </w:pPr>
    </w:p>
    <w:p w14:paraId="0A6A11B2" w14:textId="1EB9F4BE" w:rsidR="005A5AC9" w:rsidRPr="007F3E99" w:rsidRDefault="00132B57" w:rsidP="007F3E99">
      <w:pPr>
        <w:spacing w:after="0" w:line="360" w:lineRule="auto"/>
        <w:rPr>
          <w:rFonts w:ascii="Arial" w:hAnsi="Arial" w:cs="Arial"/>
          <w:kern w:val="0"/>
          <w14:ligatures w14:val="none"/>
        </w:rPr>
      </w:pPr>
      <w:r w:rsidRPr="007F3E99">
        <w:rPr>
          <w:rFonts w:ascii="Arial" w:hAnsi="Arial" w:cs="Arial"/>
          <w:kern w:val="0"/>
          <w14:ligatures w14:val="none"/>
        </w:rPr>
        <w:t xml:space="preserve">The Department </w:t>
      </w:r>
      <w:r w:rsidR="005A5AC9" w:rsidRPr="007F3E99">
        <w:rPr>
          <w:rFonts w:ascii="Arial" w:hAnsi="Arial" w:cs="Arial"/>
          <w:kern w:val="0"/>
          <w14:ligatures w14:val="none"/>
        </w:rPr>
        <w:t>and Macmillan</w:t>
      </w:r>
      <w:r w:rsidR="005A37F5">
        <w:rPr>
          <w:rFonts w:ascii="Arial" w:hAnsi="Arial" w:cs="Arial"/>
          <w:kern w:val="0"/>
          <w14:ligatures w14:val="none"/>
        </w:rPr>
        <w:t xml:space="preserve"> Cancer Support</w:t>
      </w:r>
      <w:r w:rsidR="00900862">
        <w:rPr>
          <w:rFonts w:ascii="Arial" w:hAnsi="Arial" w:cs="Arial"/>
          <w:kern w:val="0"/>
          <w14:ligatures w14:val="none"/>
        </w:rPr>
        <w:t xml:space="preserve"> </w:t>
      </w:r>
      <w:r w:rsidR="005A5AC9" w:rsidRPr="007F3E99">
        <w:rPr>
          <w:rFonts w:ascii="Arial" w:hAnsi="Arial" w:cs="Arial"/>
          <w:kern w:val="0"/>
          <w14:ligatures w14:val="none"/>
        </w:rPr>
        <w:t xml:space="preserve">will provide a funding pot of </w:t>
      </w:r>
      <w:r w:rsidRPr="007F3E99">
        <w:rPr>
          <w:rFonts w:ascii="Arial" w:hAnsi="Arial" w:cs="Arial"/>
          <w:kern w:val="0"/>
          <w14:ligatures w14:val="none"/>
        </w:rPr>
        <w:t>£</w:t>
      </w:r>
      <w:r w:rsidR="005A5AC9" w:rsidRPr="007F3E99">
        <w:rPr>
          <w:rFonts w:ascii="Arial" w:hAnsi="Arial" w:cs="Arial"/>
          <w:kern w:val="0"/>
          <w14:ligatures w14:val="none"/>
        </w:rPr>
        <w:t>2</w:t>
      </w:r>
      <w:r w:rsidRPr="007F3E99">
        <w:rPr>
          <w:rFonts w:ascii="Arial" w:hAnsi="Arial" w:cs="Arial"/>
          <w:kern w:val="0"/>
          <w14:ligatures w14:val="none"/>
        </w:rPr>
        <w:t>m</w:t>
      </w:r>
      <w:r w:rsidR="00B86957">
        <w:rPr>
          <w:rFonts w:ascii="Arial" w:hAnsi="Arial" w:cs="Arial"/>
          <w:kern w:val="0"/>
          <w14:ligatures w14:val="none"/>
        </w:rPr>
        <w:t>,</w:t>
      </w:r>
      <w:r w:rsidR="00B86957" w:rsidRPr="00B86957">
        <w:t xml:space="preserve"> </w:t>
      </w:r>
      <w:r w:rsidR="00B86957" w:rsidRPr="00B86957">
        <w:rPr>
          <w:rFonts w:ascii="Arial" w:hAnsi="Arial" w:cs="Arial"/>
          <w:kern w:val="0"/>
          <w14:ligatures w14:val="none"/>
        </w:rPr>
        <w:t>collectively</w:t>
      </w:r>
      <w:r w:rsidR="00B86957">
        <w:rPr>
          <w:rFonts w:ascii="Arial" w:hAnsi="Arial" w:cs="Arial"/>
          <w:kern w:val="0"/>
          <w14:ligatures w14:val="none"/>
        </w:rPr>
        <w:t>,</w:t>
      </w:r>
      <w:r w:rsidRPr="007F3E99">
        <w:rPr>
          <w:rFonts w:ascii="Arial" w:hAnsi="Arial" w:cs="Arial"/>
          <w:kern w:val="0"/>
          <w14:ligatures w14:val="none"/>
        </w:rPr>
        <w:t xml:space="preserve"> to support the Cancer Charities Grant Scheme. </w:t>
      </w:r>
      <w:r w:rsidR="000A1485" w:rsidRPr="007F3E99">
        <w:rPr>
          <w:rFonts w:ascii="Arial" w:hAnsi="Arial" w:cs="Arial"/>
          <w:kern w:val="0"/>
          <w14:ligatures w14:val="none"/>
        </w:rPr>
        <w:t xml:space="preserve">Funding will be awarded to successful applicants for </w:t>
      </w:r>
      <w:r w:rsidR="005A5AC9" w:rsidRPr="007F3E99">
        <w:rPr>
          <w:rFonts w:ascii="Arial" w:hAnsi="Arial" w:cs="Arial"/>
          <w:kern w:val="0"/>
          <w14:ligatures w14:val="none"/>
        </w:rPr>
        <w:t xml:space="preserve">year </w:t>
      </w:r>
      <w:r w:rsidR="00471FF6" w:rsidRPr="007F3E99">
        <w:rPr>
          <w:rFonts w:ascii="Arial" w:hAnsi="Arial" w:cs="Arial"/>
          <w:kern w:val="0"/>
          <w14:ligatures w14:val="none"/>
        </w:rPr>
        <w:t>2025/26 and</w:t>
      </w:r>
      <w:r w:rsidR="00610C04">
        <w:rPr>
          <w:rFonts w:ascii="Arial" w:hAnsi="Arial" w:cs="Arial"/>
          <w:kern w:val="0"/>
          <w14:ligatures w14:val="none"/>
        </w:rPr>
        <w:t xml:space="preserve"> provid</w:t>
      </w:r>
      <w:r w:rsidR="005A5A29">
        <w:rPr>
          <w:rFonts w:ascii="Arial" w:hAnsi="Arial" w:cs="Arial"/>
          <w:kern w:val="0"/>
          <w14:ligatures w14:val="none"/>
        </w:rPr>
        <w:t>e</w:t>
      </w:r>
      <w:r w:rsidR="00610C04">
        <w:rPr>
          <w:rFonts w:ascii="Arial" w:hAnsi="Arial" w:cs="Arial"/>
          <w:kern w:val="0"/>
          <w14:ligatures w14:val="none"/>
        </w:rPr>
        <w:t xml:space="preserve"> fundi</w:t>
      </w:r>
      <w:r w:rsidR="005A5A29">
        <w:rPr>
          <w:rFonts w:ascii="Arial" w:hAnsi="Arial" w:cs="Arial"/>
          <w:kern w:val="0"/>
          <w14:ligatures w14:val="none"/>
        </w:rPr>
        <w:t>ng</w:t>
      </w:r>
      <w:r w:rsidR="00610C04">
        <w:rPr>
          <w:rFonts w:ascii="Arial" w:hAnsi="Arial" w:cs="Arial"/>
          <w:kern w:val="0"/>
          <w14:ligatures w14:val="none"/>
        </w:rPr>
        <w:t xml:space="preserve"> support</w:t>
      </w:r>
      <w:r w:rsidR="000A1485" w:rsidRPr="007F3E99">
        <w:rPr>
          <w:rFonts w:ascii="Arial" w:hAnsi="Arial" w:cs="Arial"/>
          <w:kern w:val="0"/>
          <w14:ligatures w14:val="none"/>
        </w:rPr>
        <w:t xml:space="preserve"> </w:t>
      </w:r>
      <w:r w:rsidR="00610C04">
        <w:rPr>
          <w:rFonts w:ascii="Arial" w:hAnsi="Arial" w:cs="Arial"/>
          <w:kern w:val="0"/>
          <w14:ligatures w14:val="none"/>
        </w:rPr>
        <w:t>for</w:t>
      </w:r>
      <w:r w:rsidR="000A1485" w:rsidRPr="007F3E99">
        <w:rPr>
          <w:rFonts w:ascii="Arial" w:hAnsi="Arial" w:cs="Arial"/>
          <w:kern w:val="0"/>
          <w14:ligatures w14:val="none"/>
        </w:rPr>
        <w:t xml:space="preserve"> </w:t>
      </w:r>
      <w:r w:rsidR="005A5AC9" w:rsidRPr="007F3E99">
        <w:rPr>
          <w:rFonts w:ascii="Arial" w:hAnsi="Arial" w:cs="Arial"/>
          <w:kern w:val="0"/>
          <w14:ligatures w14:val="none"/>
        </w:rPr>
        <w:t xml:space="preserve"> as </w:t>
      </w:r>
      <w:r w:rsidR="00581EBD">
        <w:rPr>
          <w:rFonts w:ascii="Arial" w:hAnsi="Arial" w:cs="Arial"/>
          <w:kern w:val="0"/>
          <w14:ligatures w14:val="none"/>
        </w:rPr>
        <w:t xml:space="preserve">many </w:t>
      </w:r>
      <w:r w:rsidR="00991686">
        <w:rPr>
          <w:rFonts w:ascii="Arial" w:hAnsi="Arial" w:cs="Arial"/>
          <w:kern w:val="0"/>
          <w14:ligatures w14:val="none"/>
        </w:rPr>
        <w:t>applications</w:t>
      </w:r>
      <w:r w:rsidR="005A5AC9" w:rsidRPr="007F3E99">
        <w:rPr>
          <w:rFonts w:ascii="Arial" w:hAnsi="Arial" w:cs="Arial"/>
          <w:kern w:val="0"/>
          <w14:ligatures w14:val="none"/>
        </w:rPr>
        <w:t xml:space="preserve"> as possible</w:t>
      </w:r>
      <w:r w:rsidR="00900862">
        <w:rPr>
          <w:rFonts w:ascii="Arial" w:hAnsi="Arial" w:cs="Arial"/>
          <w:kern w:val="0"/>
          <w14:ligatures w14:val="none"/>
        </w:rPr>
        <w:t>.</w:t>
      </w:r>
      <w:r w:rsidR="005A5AC9" w:rsidRPr="007F3E99">
        <w:rPr>
          <w:rFonts w:ascii="Arial" w:hAnsi="Arial" w:cs="Arial"/>
          <w:kern w:val="0"/>
          <w14:ligatures w14:val="none"/>
        </w:rPr>
        <w:t xml:space="preserve"> </w:t>
      </w:r>
    </w:p>
    <w:p w14:paraId="0C25F760" w14:textId="77777777" w:rsidR="00AD1C60" w:rsidRPr="007F3E99" w:rsidRDefault="00AD1C60" w:rsidP="007F3E99">
      <w:pPr>
        <w:spacing w:after="0" w:line="360" w:lineRule="auto"/>
        <w:rPr>
          <w:rFonts w:ascii="Arial" w:hAnsi="Arial" w:cs="Arial"/>
          <w:kern w:val="0"/>
          <w14:ligatures w14:val="none"/>
        </w:rPr>
      </w:pPr>
    </w:p>
    <w:p w14:paraId="443E141C" w14:textId="5BAF4C5A" w:rsidR="005A5AC9" w:rsidRPr="007F3E99" w:rsidRDefault="005A5AC9" w:rsidP="007F3E99">
      <w:pPr>
        <w:spacing w:after="0" w:line="360" w:lineRule="auto"/>
        <w:rPr>
          <w:rFonts w:ascii="Arial" w:hAnsi="Arial" w:cs="Arial"/>
          <w:kern w:val="0"/>
          <w14:ligatures w14:val="none"/>
        </w:rPr>
      </w:pPr>
      <w:r w:rsidRPr="007F3E99">
        <w:rPr>
          <w:rFonts w:ascii="Arial" w:hAnsi="Arial" w:cs="Arial"/>
          <w:kern w:val="0"/>
          <w14:ligatures w14:val="none"/>
        </w:rPr>
        <w:t>As part of the M</w:t>
      </w:r>
      <w:r w:rsidR="00581EBD">
        <w:rPr>
          <w:rFonts w:ascii="Arial" w:hAnsi="Arial" w:cs="Arial"/>
          <w:kern w:val="0"/>
          <w14:ligatures w14:val="none"/>
        </w:rPr>
        <w:t xml:space="preserve">emorandum </w:t>
      </w:r>
      <w:r w:rsidR="00E2020E">
        <w:rPr>
          <w:rFonts w:ascii="Arial" w:hAnsi="Arial" w:cs="Arial"/>
          <w:kern w:val="0"/>
          <w14:ligatures w14:val="none"/>
        </w:rPr>
        <w:t>o</w:t>
      </w:r>
      <w:r w:rsidR="00581EBD">
        <w:rPr>
          <w:rFonts w:ascii="Arial" w:hAnsi="Arial" w:cs="Arial"/>
          <w:kern w:val="0"/>
          <w14:ligatures w14:val="none"/>
        </w:rPr>
        <w:t xml:space="preserve">f </w:t>
      </w:r>
      <w:r w:rsidRPr="007F3E99">
        <w:rPr>
          <w:rFonts w:ascii="Arial" w:hAnsi="Arial" w:cs="Arial"/>
          <w:kern w:val="0"/>
          <w14:ligatures w14:val="none"/>
        </w:rPr>
        <w:t>U</w:t>
      </w:r>
      <w:r w:rsidR="00581EBD">
        <w:rPr>
          <w:rFonts w:ascii="Arial" w:hAnsi="Arial" w:cs="Arial"/>
          <w:kern w:val="0"/>
          <w14:ligatures w14:val="none"/>
        </w:rPr>
        <w:t>nderstanding (M</w:t>
      </w:r>
      <w:r w:rsidR="00E2020E">
        <w:rPr>
          <w:rFonts w:ascii="Arial" w:hAnsi="Arial" w:cs="Arial"/>
          <w:kern w:val="0"/>
          <w14:ligatures w14:val="none"/>
        </w:rPr>
        <w:t>o</w:t>
      </w:r>
      <w:r w:rsidR="00581EBD">
        <w:rPr>
          <w:rFonts w:ascii="Arial" w:hAnsi="Arial" w:cs="Arial"/>
          <w:kern w:val="0"/>
          <w14:ligatures w14:val="none"/>
        </w:rPr>
        <w:t>U)</w:t>
      </w:r>
      <w:r w:rsidRPr="007F3E99">
        <w:rPr>
          <w:rFonts w:ascii="Arial" w:hAnsi="Arial" w:cs="Arial"/>
          <w:kern w:val="0"/>
          <w14:ligatures w14:val="none"/>
        </w:rPr>
        <w:t xml:space="preserve"> between the </w:t>
      </w:r>
      <w:r w:rsidR="00900862">
        <w:rPr>
          <w:rFonts w:ascii="Arial" w:hAnsi="Arial" w:cs="Arial"/>
          <w:kern w:val="0"/>
          <w14:ligatures w14:val="none"/>
        </w:rPr>
        <w:t>D</w:t>
      </w:r>
      <w:r w:rsidRPr="007F3E99">
        <w:rPr>
          <w:rFonts w:ascii="Arial" w:hAnsi="Arial" w:cs="Arial"/>
          <w:kern w:val="0"/>
          <w14:ligatures w14:val="none"/>
        </w:rPr>
        <w:t>epartment and Macmillan</w:t>
      </w:r>
      <w:r w:rsidR="005A37F5">
        <w:rPr>
          <w:rFonts w:ascii="Arial" w:hAnsi="Arial" w:cs="Arial"/>
          <w:kern w:val="0"/>
          <w14:ligatures w14:val="none"/>
        </w:rPr>
        <w:t xml:space="preserve"> Cancer Support</w:t>
      </w:r>
      <w:r w:rsidRPr="007F3E99">
        <w:rPr>
          <w:rFonts w:ascii="Arial" w:hAnsi="Arial" w:cs="Arial"/>
          <w:kern w:val="0"/>
          <w14:ligatures w14:val="none"/>
        </w:rPr>
        <w:t>, Macmillan</w:t>
      </w:r>
      <w:r w:rsidR="005A37F5">
        <w:rPr>
          <w:rFonts w:ascii="Arial" w:hAnsi="Arial" w:cs="Arial"/>
          <w:kern w:val="0"/>
          <w14:ligatures w14:val="none"/>
        </w:rPr>
        <w:t xml:space="preserve"> </w:t>
      </w:r>
      <w:r w:rsidRPr="007F3E99">
        <w:rPr>
          <w:rFonts w:ascii="Arial" w:hAnsi="Arial" w:cs="Arial"/>
          <w:kern w:val="0"/>
          <w14:ligatures w14:val="none"/>
        </w:rPr>
        <w:t xml:space="preserve"> will not avail of any funding </w:t>
      </w:r>
      <w:r w:rsidR="00610C04">
        <w:rPr>
          <w:rFonts w:ascii="Arial" w:hAnsi="Arial" w:cs="Arial"/>
          <w:kern w:val="0"/>
          <w14:ligatures w14:val="none"/>
        </w:rPr>
        <w:t>provided through</w:t>
      </w:r>
      <w:r w:rsidR="005A5A29">
        <w:rPr>
          <w:rFonts w:ascii="Arial" w:hAnsi="Arial" w:cs="Arial"/>
          <w:kern w:val="0"/>
          <w14:ligatures w14:val="none"/>
        </w:rPr>
        <w:t xml:space="preserve"> </w:t>
      </w:r>
      <w:r w:rsidRPr="007F3E99">
        <w:rPr>
          <w:rFonts w:ascii="Arial" w:hAnsi="Arial" w:cs="Arial"/>
          <w:kern w:val="0"/>
          <w14:ligatures w14:val="none"/>
        </w:rPr>
        <w:t xml:space="preserve">the </w:t>
      </w:r>
      <w:r w:rsidR="00610C04">
        <w:rPr>
          <w:rFonts w:ascii="Arial" w:hAnsi="Arial" w:cs="Arial"/>
          <w:kern w:val="0"/>
          <w14:ligatures w14:val="none"/>
        </w:rPr>
        <w:t>Cancer Charities Grant S</w:t>
      </w:r>
      <w:r w:rsidRPr="007F3E99">
        <w:rPr>
          <w:rFonts w:ascii="Arial" w:hAnsi="Arial" w:cs="Arial"/>
          <w:kern w:val="0"/>
          <w14:ligatures w14:val="none"/>
        </w:rPr>
        <w:t>cheme, and assessment will wholly be carried out by</w:t>
      </w:r>
      <w:r w:rsidR="005A5A29">
        <w:rPr>
          <w:rFonts w:ascii="Arial" w:hAnsi="Arial" w:cs="Arial"/>
          <w:kern w:val="0"/>
          <w14:ligatures w14:val="none"/>
        </w:rPr>
        <w:t xml:space="preserve"> </w:t>
      </w:r>
      <w:r w:rsidR="00650971">
        <w:rPr>
          <w:rFonts w:ascii="Arial" w:hAnsi="Arial" w:cs="Arial"/>
          <w:kern w:val="0"/>
          <w14:ligatures w14:val="none"/>
        </w:rPr>
        <w:t>D</w:t>
      </w:r>
      <w:r w:rsidRPr="007F3E99">
        <w:rPr>
          <w:rFonts w:ascii="Arial" w:hAnsi="Arial" w:cs="Arial"/>
          <w:kern w:val="0"/>
          <w14:ligatures w14:val="none"/>
        </w:rPr>
        <w:t>epartment of Health</w:t>
      </w:r>
      <w:r w:rsidR="00610C04">
        <w:rPr>
          <w:rFonts w:ascii="Arial" w:hAnsi="Arial" w:cs="Arial"/>
          <w:kern w:val="0"/>
          <w14:ligatures w14:val="none"/>
        </w:rPr>
        <w:t xml:space="preserve"> staff</w:t>
      </w:r>
      <w:r w:rsidRPr="007F3E99">
        <w:rPr>
          <w:rFonts w:ascii="Arial" w:hAnsi="Arial" w:cs="Arial"/>
          <w:kern w:val="0"/>
          <w14:ligatures w14:val="none"/>
        </w:rPr>
        <w:t xml:space="preserve">. </w:t>
      </w:r>
    </w:p>
    <w:p w14:paraId="59294218" w14:textId="77777777" w:rsidR="00AD1C60" w:rsidRPr="007F3E99" w:rsidRDefault="00AD1C60" w:rsidP="007F3E99">
      <w:pPr>
        <w:spacing w:after="0" w:line="360" w:lineRule="auto"/>
        <w:rPr>
          <w:rFonts w:ascii="Arial" w:hAnsi="Arial" w:cs="Arial"/>
          <w:kern w:val="0"/>
          <w14:ligatures w14:val="none"/>
        </w:rPr>
      </w:pPr>
    </w:p>
    <w:p w14:paraId="0130CB60" w14:textId="17926438" w:rsidR="00A83D09" w:rsidRPr="007F3E99" w:rsidRDefault="000A1485" w:rsidP="007F3E99">
      <w:pPr>
        <w:spacing w:after="0" w:line="360" w:lineRule="auto"/>
        <w:rPr>
          <w:rFonts w:ascii="Arial" w:hAnsi="Arial" w:cs="Arial"/>
          <w:kern w:val="0"/>
          <w14:ligatures w14:val="none"/>
        </w:rPr>
      </w:pPr>
      <w:r w:rsidRPr="007F3E99">
        <w:rPr>
          <w:rFonts w:ascii="Arial" w:hAnsi="Arial" w:cs="Arial"/>
          <w:kern w:val="0"/>
          <w14:ligatures w14:val="none"/>
        </w:rPr>
        <w:t>Applications are invited for grants under the following categories:</w:t>
      </w:r>
      <w:r w:rsidR="00132B57" w:rsidRPr="007F3E99">
        <w:rPr>
          <w:rFonts w:ascii="Arial" w:hAnsi="Arial" w:cs="Arial"/>
          <w:kern w:val="0"/>
          <w14:ligatures w14:val="none"/>
        </w:rPr>
        <w:t xml:space="preserve"> </w:t>
      </w:r>
    </w:p>
    <w:p w14:paraId="5DC624C4" w14:textId="6761215F" w:rsidR="005A5AC9" w:rsidRPr="007F3E99" w:rsidRDefault="000A1485" w:rsidP="007F3E99">
      <w:pPr>
        <w:pStyle w:val="ListParagraph"/>
        <w:numPr>
          <w:ilvl w:val="0"/>
          <w:numId w:val="25"/>
        </w:numPr>
        <w:spacing w:after="0" w:line="360" w:lineRule="auto"/>
        <w:rPr>
          <w:rFonts w:ascii="Arial" w:eastAsia="Times New Roman" w:hAnsi="Arial" w:cs="Arial"/>
          <w:color w:val="000000" w:themeColor="text1"/>
          <w:lang w:eastAsia="en-GB"/>
        </w:rPr>
      </w:pPr>
      <w:r w:rsidRPr="007F3E99">
        <w:rPr>
          <w:rFonts w:ascii="Arial" w:eastAsia="Times New Roman" w:hAnsi="Arial" w:cs="Arial"/>
          <w:color w:val="000000" w:themeColor="text1"/>
          <w:lang w:eastAsia="en-GB"/>
        </w:rPr>
        <w:t>Applications</w:t>
      </w:r>
      <w:r w:rsidR="00A83D09" w:rsidRPr="007F3E99">
        <w:rPr>
          <w:rFonts w:ascii="Arial" w:eastAsia="Times New Roman" w:hAnsi="Arial" w:cs="Arial"/>
          <w:color w:val="000000" w:themeColor="text1"/>
          <w:lang w:eastAsia="en-GB"/>
        </w:rPr>
        <w:t xml:space="preserve"> </w:t>
      </w:r>
      <w:r w:rsidR="005A5AC9" w:rsidRPr="007F3E99">
        <w:rPr>
          <w:rFonts w:ascii="Arial" w:eastAsia="Times New Roman" w:hAnsi="Arial" w:cs="Arial"/>
          <w:color w:val="000000" w:themeColor="text1"/>
          <w:lang w:eastAsia="en-GB"/>
        </w:rPr>
        <w:t xml:space="preserve">of up to </w:t>
      </w:r>
      <w:r w:rsidR="00390F52" w:rsidRPr="007F3E99">
        <w:rPr>
          <w:rFonts w:ascii="Arial" w:eastAsia="Times New Roman" w:hAnsi="Arial" w:cs="Arial"/>
          <w:color w:val="000000" w:themeColor="text1"/>
          <w:lang w:eastAsia="en-GB"/>
        </w:rPr>
        <w:t>£25,000</w:t>
      </w:r>
      <w:r w:rsidR="005A5AC9" w:rsidRPr="007F3E99">
        <w:rPr>
          <w:rFonts w:ascii="Arial" w:eastAsia="Times New Roman" w:hAnsi="Arial" w:cs="Arial"/>
          <w:color w:val="000000" w:themeColor="text1"/>
          <w:lang w:eastAsia="en-GB"/>
        </w:rPr>
        <w:t>.</w:t>
      </w:r>
      <w:r w:rsidR="00A83D09" w:rsidRPr="007F3E99">
        <w:rPr>
          <w:rFonts w:ascii="Arial" w:eastAsia="Times New Roman" w:hAnsi="Arial" w:cs="Arial"/>
          <w:color w:val="000000" w:themeColor="text1"/>
          <w:lang w:eastAsia="en-GB"/>
        </w:rPr>
        <w:t xml:space="preserve"> </w:t>
      </w:r>
    </w:p>
    <w:p w14:paraId="165B9DFD" w14:textId="333935F5" w:rsidR="00A0117E" w:rsidRDefault="000A1485" w:rsidP="007F3E99">
      <w:pPr>
        <w:pStyle w:val="ListParagraph"/>
        <w:numPr>
          <w:ilvl w:val="0"/>
          <w:numId w:val="25"/>
        </w:numPr>
        <w:spacing w:after="0" w:line="360" w:lineRule="auto"/>
        <w:rPr>
          <w:rFonts w:ascii="Arial" w:eastAsia="Times New Roman" w:hAnsi="Arial" w:cs="Arial"/>
          <w:color w:val="000000" w:themeColor="text1"/>
          <w:lang w:eastAsia="en-GB"/>
        </w:rPr>
      </w:pPr>
      <w:r w:rsidRPr="007F3E99">
        <w:rPr>
          <w:rFonts w:ascii="Arial" w:eastAsia="Times New Roman" w:hAnsi="Arial" w:cs="Arial"/>
          <w:color w:val="000000" w:themeColor="text1"/>
          <w:lang w:eastAsia="en-GB"/>
        </w:rPr>
        <w:t>Applications</w:t>
      </w:r>
      <w:r w:rsidR="00A83D09" w:rsidRPr="007F3E99">
        <w:rPr>
          <w:rFonts w:ascii="Arial" w:eastAsia="Times New Roman" w:hAnsi="Arial" w:cs="Arial"/>
          <w:color w:val="000000" w:themeColor="text1"/>
          <w:lang w:eastAsia="en-GB"/>
        </w:rPr>
        <w:t xml:space="preserve"> </w:t>
      </w:r>
      <w:r w:rsidR="00D933D0" w:rsidRPr="007F3E99">
        <w:rPr>
          <w:rFonts w:ascii="Arial" w:eastAsia="Times New Roman" w:hAnsi="Arial" w:cs="Arial"/>
          <w:color w:val="000000" w:themeColor="text1"/>
          <w:lang w:eastAsia="en-GB"/>
        </w:rPr>
        <w:t xml:space="preserve">between </w:t>
      </w:r>
      <w:r w:rsidR="00A83D09" w:rsidRPr="007F3E99">
        <w:rPr>
          <w:rFonts w:ascii="Arial" w:eastAsia="Times New Roman" w:hAnsi="Arial" w:cs="Arial"/>
          <w:color w:val="000000" w:themeColor="text1"/>
          <w:lang w:eastAsia="en-GB"/>
        </w:rPr>
        <w:t>£</w:t>
      </w:r>
      <w:r w:rsidR="00390F52" w:rsidRPr="007F3E99">
        <w:rPr>
          <w:rFonts w:ascii="Arial" w:eastAsia="Times New Roman" w:hAnsi="Arial" w:cs="Arial"/>
          <w:color w:val="000000" w:themeColor="text1"/>
          <w:lang w:eastAsia="en-GB"/>
        </w:rPr>
        <w:t>25,001</w:t>
      </w:r>
      <w:r w:rsidR="00FF35B7" w:rsidRPr="007F3E99">
        <w:rPr>
          <w:rFonts w:ascii="Arial" w:eastAsia="Times New Roman" w:hAnsi="Arial" w:cs="Arial"/>
          <w:color w:val="000000" w:themeColor="text1"/>
          <w:lang w:eastAsia="en-GB"/>
        </w:rPr>
        <w:t>- £1</w:t>
      </w:r>
      <w:r w:rsidR="00390F52" w:rsidRPr="007F3E99">
        <w:rPr>
          <w:rFonts w:ascii="Arial" w:eastAsia="Times New Roman" w:hAnsi="Arial" w:cs="Arial"/>
          <w:color w:val="000000" w:themeColor="text1"/>
          <w:lang w:eastAsia="en-GB"/>
        </w:rPr>
        <w:t>5</w:t>
      </w:r>
      <w:r w:rsidR="002420E6">
        <w:rPr>
          <w:rFonts w:ascii="Arial" w:eastAsia="Times New Roman" w:hAnsi="Arial" w:cs="Arial"/>
          <w:color w:val="000000" w:themeColor="text1"/>
          <w:lang w:eastAsia="en-GB"/>
        </w:rPr>
        <w:t>0</w:t>
      </w:r>
      <w:r w:rsidR="00390F52" w:rsidRPr="007F3E99">
        <w:rPr>
          <w:rFonts w:ascii="Arial" w:eastAsia="Times New Roman" w:hAnsi="Arial" w:cs="Arial"/>
          <w:color w:val="000000" w:themeColor="text1"/>
          <w:lang w:eastAsia="en-GB"/>
        </w:rPr>
        <w:t>,000</w:t>
      </w:r>
      <w:r w:rsidR="00B8335D">
        <w:rPr>
          <w:rFonts w:ascii="Arial" w:eastAsia="Times New Roman" w:hAnsi="Arial" w:cs="Arial"/>
          <w:color w:val="000000" w:themeColor="text1"/>
          <w:lang w:eastAsia="en-GB"/>
        </w:rPr>
        <w:t>.</w:t>
      </w:r>
      <w:r w:rsidR="002420E6">
        <w:rPr>
          <w:rFonts w:ascii="Arial" w:eastAsia="Times New Roman" w:hAnsi="Arial" w:cs="Arial"/>
          <w:color w:val="000000" w:themeColor="text1"/>
          <w:lang w:eastAsia="en-GB"/>
        </w:rPr>
        <w:t xml:space="preserve"> </w:t>
      </w:r>
    </w:p>
    <w:p w14:paraId="56F25EFD" w14:textId="77777777" w:rsidR="00CD43C5" w:rsidRDefault="00CD43C5" w:rsidP="00CD43C5">
      <w:pPr>
        <w:spacing w:after="0" w:line="360" w:lineRule="auto"/>
        <w:rPr>
          <w:rFonts w:ascii="Arial" w:eastAsia="Times New Roman" w:hAnsi="Arial" w:cs="Arial"/>
          <w:color w:val="000000" w:themeColor="text1"/>
          <w:lang w:eastAsia="en-GB"/>
        </w:rPr>
      </w:pPr>
    </w:p>
    <w:p w14:paraId="328C135A" w14:textId="0B9C0659" w:rsidR="00CD43C5" w:rsidRDefault="00CD43C5" w:rsidP="00CD43C5">
      <w:pPr>
        <w:spacing w:after="0" w:line="360" w:lineRule="auto"/>
        <w:rPr>
          <w:rFonts w:ascii="Arial" w:eastAsia="Times New Roman" w:hAnsi="Arial" w:cs="Arial"/>
          <w:color w:val="000000" w:themeColor="text1"/>
          <w:lang w:eastAsia="en-GB"/>
        </w:rPr>
      </w:pPr>
      <w:r w:rsidRPr="005A37F5">
        <w:rPr>
          <w:rFonts w:ascii="Arial" w:eastAsia="Times New Roman" w:hAnsi="Arial" w:cs="Arial"/>
          <w:color w:val="000000" w:themeColor="text1"/>
          <w:lang w:eastAsia="en-GB"/>
        </w:rPr>
        <w:lastRenderedPageBreak/>
        <w:t>It is anticipated that</w:t>
      </w:r>
      <w:r w:rsidR="005A5A29">
        <w:rPr>
          <w:rFonts w:ascii="Arial" w:eastAsia="Times New Roman" w:hAnsi="Arial" w:cs="Arial"/>
          <w:color w:val="000000" w:themeColor="text1"/>
          <w:lang w:eastAsia="en-GB"/>
        </w:rPr>
        <w:t xml:space="preserve"> </w:t>
      </w:r>
      <w:r w:rsidRPr="005A37F5">
        <w:rPr>
          <w:rFonts w:ascii="Arial" w:eastAsia="Times New Roman" w:hAnsi="Arial" w:cs="Arial"/>
          <w:color w:val="000000" w:themeColor="text1"/>
          <w:lang w:eastAsia="en-GB"/>
        </w:rPr>
        <w:t xml:space="preserve">up to £500,000 of the </w:t>
      </w:r>
      <w:r w:rsidR="00991686" w:rsidRPr="00991686">
        <w:rPr>
          <w:rFonts w:ascii="Arial" w:eastAsia="Times New Roman" w:hAnsi="Arial" w:cs="Arial"/>
          <w:color w:val="000000" w:themeColor="text1"/>
          <w:lang w:eastAsia="en-GB"/>
        </w:rPr>
        <w:t>total funding available</w:t>
      </w:r>
      <w:r w:rsidRPr="005A37F5">
        <w:rPr>
          <w:rFonts w:ascii="Arial" w:eastAsia="Times New Roman" w:hAnsi="Arial" w:cs="Arial"/>
          <w:color w:val="000000" w:themeColor="text1"/>
          <w:lang w:eastAsia="en-GB"/>
        </w:rPr>
        <w:t xml:space="preserve"> will be ringfenced for allocation to smaller grant scheme applications and</w:t>
      </w:r>
      <w:r w:rsidRPr="005A37F5">
        <w:t xml:space="preserve"> </w:t>
      </w:r>
      <w:r w:rsidRPr="005A37F5">
        <w:rPr>
          <w:rFonts w:ascii="Arial" w:eastAsia="Times New Roman" w:hAnsi="Arial" w:cs="Arial"/>
          <w:color w:val="000000" w:themeColor="text1"/>
          <w:lang w:eastAsia="en-GB"/>
        </w:rPr>
        <w:t>up to £1,500,000 will be ringfenced for allocation to larger grant scheme applications.</w:t>
      </w:r>
    </w:p>
    <w:p w14:paraId="0C9D163D" w14:textId="77777777" w:rsidR="00CD43C5" w:rsidRPr="00CD43C5" w:rsidRDefault="00CD43C5" w:rsidP="00CD43C5">
      <w:pPr>
        <w:spacing w:after="0" w:line="360" w:lineRule="auto"/>
        <w:rPr>
          <w:rFonts w:ascii="Arial" w:eastAsia="Times New Roman" w:hAnsi="Arial" w:cs="Arial"/>
          <w:color w:val="000000" w:themeColor="text1"/>
          <w:lang w:eastAsia="en-GB"/>
        </w:rPr>
      </w:pPr>
    </w:p>
    <w:p w14:paraId="10AEEE30" w14:textId="327DF28C" w:rsidR="00CD43C5" w:rsidRPr="00CD43C5" w:rsidRDefault="00CD43C5" w:rsidP="00CD43C5">
      <w:pPr>
        <w:spacing w:after="0" w:line="360" w:lineRule="auto"/>
        <w:rPr>
          <w:rFonts w:ascii="Arial" w:eastAsia="Times New Roman" w:hAnsi="Arial" w:cs="Arial"/>
          <w:color w:val="000000" w:themeColor="text1"/>
          <w:lang w:eastAsia="en-GB"/>
        </w:rPr>
      </w:pPr>
      <w:r w:rsidRPr="005A37F5">
        <w:rPr>
          <w:rFonts w:ascii="Arial" w:eastAsia="Times New Roman" w:hAnsi="Arial" w:cs="Arial"/>
          <w:color w:val="000000" w:themeColor="text1"/>
          <w:lang w:eastAsia="en-GB"/>
        </w:rPr>
        <w:t>Organisations may only submit one application to the Cancer Charities Grant Scheme</w:t>
      </w:r>
      <w:r w:rsidR="00991686">
        <w:rPr>
          <w:rFonts w:ascii="Arial" w:eastAsia="Times New Roman" w:hAnsi="Arial" w:cs="Arial"/>
          <w:color w:val="000000" w:themeColor="text1"/>
          <w:lang w:eastAsia="en-GB"/>
        </w:rPr>
        <w:t xml:space="preserve"> overall</w:t>
      </w:r>
      <w:r w:rsidRPr="005A37F5">
        <w:rPr>
          <w:rFonts w:ascii="Arial" w:eastAsia="Times New Roman" w:hAnsi="Arial" w:cs="Arial"/>
          <w:color w:val="000000" w:themeColor="text1"/>
          <w:lang w:eastAsia="en-GB"/>
        </w:rPr>
        <w:t>.</w:t>
      </w:r>
    </w:p>
    <w:p w14:paraId="67E189C6" w14:textId="77777777" w:rsidR="005A5AC9" w:rsidRPr="007F3E99" w:rsidRDefault="005A5AC9" w:rsidP="007F3E99">
      <w:pPr>
        <w:spacing w:after="0" w:line="360" w:lineRule="auto"/>
        <w:ind w:left="360"/>
        <w:rPr>
          <w:rFonts w:ascii="Arial" w:eastAsia="Times New Roman" w:hAnsi="Arial" w:cs="Arial"/>
          <w:color w:val="000000" w:themeColor="text1"/>
          <w:lang w:eastAsia="en-GB"/>
        </w:rPr>
      </w:pPr>
    </w:p>
    <w:p w14:paraId="0611417E" w14:textId="5E0D7F9F" w:rsidR="00A0117E" w:rsidRDefault="00E22F8A" w:rsidP="007F3E99">
      <w:pPr>
        <w:pStyle w:val="ListParagraph"/>
        <w:numPr>
          <w:ilvl w:val="0"/>
          <w:numId w:val="36"/>
        </w:numPr>
        <w:spacing w:after="0" w:line="360" w:lineRule="auto"/>
        <w:rPr>
          <w:rFonts w:ascii="Arial" w:hAnsi="Arial" w:cs="Arial"/>
          <w:b/>
          <w:bCs/>
        </w:rPr>
      </w:pPr>
      <w:r w:rsidRPr="007F3E99">
        <w:rPr>
          <w:rFonts w:ascii="Arial" w:hAnsi="Arial" w:cs="Arial"/>
          <w:b/>
          <w:bCs/>
        </w:rPr>
        <w:t>Who is eligible?</w:t>
      </w:r>
    </w:p>
    <w:p w14:paraId="33B8E20A" w14:textId="77777777" w:rsidR="00581EBD" w:rsidRPr="007F3E99" w:rsidRDefault="00581EBD" w:rsidP="00581EBD">
      <w:pPr>
        <w:pStyle w:val="ListParagraph"/>
        <w:spacing w:after="0" w:line="360" w:lineRule="auto"/>
        <w:ind w:left="360"/>
        <w:rPr>
          <w:rFonts w:ascii="Arial" w:hAnsi="Arial" w:cs="Arial"/>
          <w:b/>
          <w:bCs/>
        </w:rPr>
      </w:pPr>
    </w:p>
    <w:p w14:paraId="51F05F45" w14:textId="5EDE7CF4" w:rsidR="001439A3" w:rsidRPr="007F3E99" w:rsidRDefault="0059231F" w:rsidP="007F3E99">
      <w:pPr>
        <w:spacing w:after="0" w:line="360" w:lineRule="auto"/>
        <w:rPr>
          <w:rFonts w:ascii="Arial" w:eastAsia="Times New Roman" w:hAnsi="Arial" w:cs="Arial"/>
        </w:rPr>
      </w:pPr>
      <w:r w:rsidRPr="007F3E99">
        <w:rPr>
          <w:rFonts w:ascii="Arial" w:eastAsia="Times New Roman" w:hAnsi="Arial" w:cs="Arial"/>
        </w:rPr>
        <w:t xml:space="preserve">To be eligible for funding, </w:t>
      </w:r>
      <w:r w:rsidR="000A1485" w:rsidRPr="007F3E99">
        <w:rPr>
          <w:rFonts w:ascii="Arial" w:eastAsia="Times New Roman" w:hAnsi="Arial" w:cs="Arial"/>
        </w:rPr>
        <w:t>applicants</w:t>
      </w:r>
      <w:r w:rsidR="00A0117E" w:rsidRPr="007F3E99">
        <w:rPr>
          <w:rFonts w:ascii="Arial" w:eastAsia="Times New Roman" w:hAnsi="Arial" w:cs="Arial"/>
        </w:rPr>
        <w:t xml:space="preserve"> </w:t>
      </w:r>
      <w:r w:rsidRPr="007F3E99">
        <w:rPr>
          <w:rFonts w:ascii="Arial" w:eastAsia="Times New Roman" w:hAnsi="Arial" w:cs="Arial"/>
        </w:rPr>
        <w:t xml:space="preserve">must </w:t>
      </w:r>
      <w:r w:rsidR="000A1485" w:rsidRPr="007F3E99">
        <w:rPr>
          <w:rFonts w:ascii="Arial" w:eastAsia="Times New Roman" w:hAnsi="Arial" w:cs="Arial"/>
        </w:rPr>
        <w:t xml:space="preserve">demonstrate that </w:t>
      </w:r>
      <w:r w:rsidR="004C50A9" w:rsidRPr="007F3E99">
        <w:rPr>
          <w:rFonts w:ascii="Arial" w:eastAsia="Times New Roman" w:hAnsi="Arial" w:cs="Arial"/>
        </w:rPr>
        <w:t xml:space="preserve">they </w:t>
      </w:r>
      <w:r w:rsidRPr="007F3E99">
        <w:rPr>
          <w:rFonts w:ascii="Arial" w:eastAsia="Times New Roman" w:hAnsi="Arial" w:cs="Arial"/>
        </w:rPr>
        <w:t xml:space="preserve">satisfy a number of agreed </w:t>
      </w:r>
      <w:r w:rsidR="001439A3" w:rsidRPr="007F3E99">
        <w:rPr>
          <w:rFonts w:ascii="Arial" w:eastAsia="Times New Roman" w:hAnsi="Arial" w:cs="Arial"/>
        </w:rPr>
        <w:t xml:space="preserve">eligibility </w:t>
      </w:r>
      <w:r w:rsidRPr="007F3E99">
        <w:rPr>
          <w:rFonts w:ascii="Arial" w:eastAsia="Times New Roman" w:hAnsi="Arial" w:cs="Arial"/>
        </w:rPr>
        <w:t>criteria</w:t>
      </w:r>
      <w:r w:rsidR="00D4374A" w:rsidRPr="007F3E99">
        <w:rPr>
          <w:rFonts w:ascii="Arial" w:eastAsia="Times New Roman" w:hAnsi="Arial" w:cs="Arial"/>
        </w:rPr>
        <w:t xml:space="preserve"> </w:t>
      </w:r>
      <w:r w:rsidR="00650971">
        <w:rPr>
          <w:rFonts w:ascii="Arial" w:eastAsia="Times New Roman" w:hAnsi="Arial" w:cs="Arial"/>
        </w:rPr>
        <w:t>outlined in P</w:t>
      </w:r>
      <w:r w:rsidR="00D4374A" w:rsidRPr="007F3E99">
        <w:rPr>
          <w:rFonts w:ascii="Arial" w:eastAsia="Times New Roman" w:hAnsi="Arial" w:cs="Arial"/>
        </w:rPr>
        <w:t>ar</w:t>
      </w:r>
      <w:r w:rsidR="00650971">
        <w:rPr>
          <w:rFonts w:ascii="Arial" w:eastAsia="Times New Roman" w:hAnsi="Arial" w:cs="Arial"/>
        </w:rPr>
        <w:t>t</w:t>
      </w:r>
      <w:r w:rsidR="00D4374A" w:rsidRPr="007F3E99">
        <w:rPr>
          <w:rFonts w:ascii="Arial" w:eastAsia="Times New Roman" w:hAnsi="Arial" w:cs="Arial"/>
        </w:rPr>
        <w:t xml:space="preserve"> </w:t>
      </w:r>
      <w:r w:rsidR="00A0117E" w:rsidRPr="007F3E99">
        <w:rPr>
          <w:rFonts w:ascii="Arial" w:eastAsia="Times New Roman" w:hAnsi="Arial" w:cs="Arial"/>
        </w:rPr>
        <w:t xml:space="preserve">1 </w:t>
      </w:r>
      <w:r w:rsidR="00650971">
        <w:rPr>
          <w:rFonts w:ascii="Arial" w:eastAsia="Times New Roman" w:hAnsi="Arial" w:cs="Arial"/>
        </w:rPr>
        <w:t>and</w:t>
      </w:r>
      <w:r w:rsidR="001439A3" w:rsidRPr="007F3E99">
        <w:rPr>
          <w:rFonts w:ascii="Arial" w:eastAsia="Times New Roman" w:hAnsi="Arial" w:cs="Arial"/>
        </w:rPr>
        <w:t xml:space="preserve"> 2</w:t>
      </w:r>
      <w:r w:rsidR="00650971">
        <w:rPr>
          <w:rFonts w:ascii="Arial" w:eastAsia="Times New Roman" w:hAnsi="Arial" w:cs="Arial"/>
        </w:rPr>
        <w:t xml:space="preserve"> of the application guidance</w:t>
      </w:r>
      <w:r w:rsidR="001439A3" w:rsidRPr="007F3E99">
        <w:rPr>
          <w:rFonts w:ascii="Arial" w:eastAsia="Times New Roman" w:hAnsi="Arial" w:cs="Arial"/>
        </w:rPr>
        <w:t>.</w:t>
      </w:r>
    </w:p>
    <w:p w14:paraId="121DAB7F" w14:textId="77777777" w:rsidR="001439A3" w:rsidRPr="007F3E99" w:rsidRDefault="001439A3" w:rsidP="007F3E99">
      <w:pPr>
        <w:spacing w:after="0" w:line="360" w:lineRule="auto"/>
        <w:rPr>
          <w:rFonts w:ascii="Arial" w:eastAsia="Times New Roman" w:hAnsi="Arial" w:cs="Arial"/>
        </w:rPr>
      </w:pPr>
    </w:p>
    <w:p w14:paraId="22EA2367" w14:textId="1B018064" w:rsidR="00A0117E" w:rsidRPr="007F3E99" w:rsidRDefault="001439A3" w:rsidP="007F3E99">
      <w:pPr>
        <w:spacing w:after="0" w:line="360" w:lineRule="auto"/>
        <w:rPr>
          <w:rFonts w:ascii="Arial" w:eastAsia="Times New Roman" w:hAnsi="Arial" w:cs="Arial"/>
        </w:rPr>
      </w:pPr>
      <w:r w:rsidRPr="007F3E99">
        <w:rPr>
          <w:rFonts w:ascii="Arial" w:eastAsia="Times New Roman" w:hAnsi="Arial" w:cs="Arial"/>
        </w:rPr>
        <w:t>Applicant</w:t>
      </w:r>
      <w:r w:rsidR="00D933D0" w:rsidRPr="007F3E99">
        <w:rPr>
          <w:rFonts w:ascii="Arial" w:eastAsia="Times New Roman" w:hAnsi="Arial" w:cs="Arial"/>
        </w:rPr>
        <w:t>s</w:t>
      </w:r>
      <w:r w:rsidRPr="007F3E99">
        <w:rPr>
          <w:rFonts w:ascii="Arial" w:eastAsia="Times New Roman" w:hAnsi="Arial" w:cs="Arial"/>
        </w:rPr>
        <w:t xml:space="preserve"> must demonstrate how their </w:t>
      </w:r>
      <w:r w:rsidR="00991686">
        <w:rPr>
          <w:rFonts w:ascii="Arial" w:eastAsia="Times New Roman" w:hAnsi="Arial" w:cs="Arial"/>
        </w:rPr>
        <w:t>application</w:t>
      </w:r>
      <w:r w:rsidRPr="007F3E99">
        <w:rPr>
          <w:rFonts w:ascii="Arial" w:eastAsia="Times New Roman" w:hAnsi="Arial" w:cs="Arial"/>
        </w:rPr>
        <w:t xml:space="preserve"> qualifies for one or more of </w:t>
      </w:r>
      <w:r w:rsidR="00D933D0" w:rsidRPr="007F3E99">
        <w:rPr>
          <w:rFonts w:ascii="Arial" w:eastAsia="Times New Roman" w:hAnsi="Arial" w:cs="Arial"/>
        </w:rPr>
        <w:t xml:space="preserve">the </w:t>
      </w:r>
      <w:r w:rsidR="00610C04">
        <w:rPr>
          <w:rFonts w:ascii="Arial" w:eastAsia="Times New Roman" w:hAnsi="Arial" w:cs="Arial"/>
        </w:rPr>
        <w:t>outlined</w:t>
      </w:r>
      <w:r w:rsidRPr="007F3E99">
        <w:rPr>
          <w:rFonts w:ascii="Arial" w:eastAsia="Times New Roman" w:hAnsi="Arial" w:cs="Arial"/>
        </w:rPr>
        <w:t xml:space="preserve"> award categories</w:t>
      </w:r>
      <w:r w:rsidR="00AC5678" w:rsidRPr="007F3E99">
        <w:rPr>
          <w:rFonts w:ascii="Arial" w:eastAsia="Times New Roman" w:hAnsi="Arial" w:cs="Arial"/>
        </w:rPr>
        <w:t>.</w:t>
      </w:r>
    </w:p>
    <w:p w14:paraId="614C9B33" w14:textId="77777777" w:rsidR="00A0117E" w:rsidRPr="007F3E99" w:rsidRDefault="00A0117E" w:rsidP="007F3E99">
      <w:pPr>
        <w:spacing w:after="0" w:line="360" w:lineRule="auto"/>
        <w:rPr>
          <w:rFonts w:ascii="Arial" w:eastAsia="Times New Roman" w:hAnsi="Arial" w:cs="Arial"/>
        </w:rPr>
      </w:pPr>
    </w:p>
    <w:p w14:paraId="750FE8BD" w14:textId="5C81D6F9" w:rsidR="00AC5678" w:rsidRPr="007F3E99" w:rsidRDefault="006A5C3D" w:rsidP="007F3E99">
      <w:pPr>
        <w:spacing w:after="0" w:line="360" w:lineRule="auto"/>
        <w:rPr>
          <w:rFonts w:ascii="Arial" w:eastAsia="Times New Roman" w:hAnsi="Arial" w:cs="Arial"/>
          <w:b/>
          <w:bCs/>
        </w:rPr>
      </w:pPr>
      <w:r w:rsidRPr="007F3E99">
        <w:rPr>
          <w:rFonts w:ascii="Arial" w:eastAsia="Times New Roman" w:hAnsi="Arial" w:cs="Arial"/>
          <w:b/>
          <w:bCs/>
        </w:rPr>
        <w:t>Eligibility</w:t>
      </w:r>
      <w:r w:rsidR="00777A91" w:rsidRPr="007F3E99">
        <w:rPr>
          <w:rFonts w:ascii="Arial" w:eastAsia="Times New Roman" w:hAnsi="Arial" w:cs="Arial"/>
          <w:b/>
          <w:bCs/>
        </w:rPr>
        <w:t xml:space="preserve"> of the organisation</w:t>
      </w:r>
    </w:p>
    <w:p w14:paraId="13821ABC" w14:textId="7F5BA577" w:rsidR="00777A91" w:rsidRPr="007F3E99" w:rsidRDefault="00777A91" w:rsidP="007F3E99">
      <w:pPr>
        <w:spacing w:after="0" w:line="360" w:lineRule="auto"/>
        <w:rPr>
          <w:rFonts w:ascii="Arial" w:eastAsia="Times New Roman" w:hAnsi="Arial" w:cs="Arial"/>
        </w:rPr>
      </w:pPr>
      <w:r w:rsidRPr="007F3E99">
        <w:rPr>
          <w:rFonts w:ascii="Arial" w:eastAsia="Times New Roman" w:hAnsi="Arial" w:cs="Arial"/>
        </w:rPr>
        <w:t>Your organisation must meet the following requirements</w:t>
      </w:r>
      <w:r w:rsidR="004C50A9" w:rsidRPr="007F3E99">
        <w:rPr>
          <w:rFonts w:ascii="Arial" w:eastAsia="Times New Roman" w:hAnsi="Arial" w:cs="Arial"/>
        </w:rPr>
        <w:t>:</w:t>
      </w:r>
    </w:p>
    <w:p w14:paraId="60F87368" w14:textId="77777777" w:rsidR="00650971" w:rsidRPr="00650971" w:rsidRDefault="00650971" w:rsidP="00650971">
      <w:pPr>
        <w:rPr>
          <w:rFonts w:ascii="Arial" w:eastAsia="Times New Roman" w:hAnsi="Arial" w:cs="Arial"/>
          <w:b/>
          <w:bCs/>
        </w:rPr>
      </w:pPr>
    </w:p>
    <w:p w14:paraId="60EDC177" w14:textId="61AACEF1" w:rsidR="00650971" w:rsidRPr="00650971" w:rsidRDefault="00650971" w:rsidP="00650971">
      <w:pPr>
        <w:pStyle w:val="ListParagraph"/>
        <w:numPr>
          <w:ilvl w:val="0"/>
          <w:numId w:val="24"/>
        </w:numPr>
        <w:spacing w:after="0" w:line="360" w:lineRule="auto"/>
        <w:rPr>
          <w:rFonts w:ascii="Arial" w:eastAsia="Times New Roman" w:hAnsi="Arial" w:cs="Arial"/>
        </w:rPr>
      </w:pPr>
      <w:r w:rsidRPr="00650971">
        <w:rPr>
          <w:rFonts w:ascii="Arial" w:eastAsia="Times New Roman" w:hAnsi="Arial" w:cs="Arial"/>
        </w:rPr>
        <w:t>Be a UK Charity Commission registered charity, or an independent not for profit organisation with a constitution or set of rules defining its aims, objectives and operational procedures.</w:t>
      </w:r>
    </w:p>
    <w:p w14:paraId="1C23DDFB" w14:textId="77777777" w:rsidR="00650971" w:rsidRPr="00650971" w:rsidRDefault="00650971" w:rsidP="00650971">
      <w:pPr>
        <w:pStyle w:val="ListParagraph"/>
        <w:spacing w:after="0" w:line="360" w:lineRule="auto"/>
        <w:rPr>
          <w:rFonts w:ascii="Arial" w:eastAsia="Times New Roman" w:hAnsi="Arial" w:cs="Arial"/>
        </w:rPr>
      </w:pPr>
    </w:p>
    <w:p w14:paraId="2707A14E" w14:textId="75E016AA" w:rsidR="00650971" w:rsidRPr="00650971" w:rsidRDefault="00650971" w:rsidP="00650971">
      <w:pPr>
        <w:pStyle w:val="ListParagraph"/>
        <w:numPr>
          <w:ilvl w:val="0"/>
          <w:numId w:val="24"/>
        </w:numPr>
        <w:spacing w:after="0" w:line="360" w:lineRule="auto"/>
        <w:rPr>
          <w:rFonts w:ascii="Arial" w:eastAsia="Times New Roman" w:hAnsi="Arial" w:cs="Arial"/>
        </w:rPr>
      </w:pPr>
      <w:r w:rsidRPr="00650971">
        <w:rPr>
          <w:rFonts w:ascii="Arial" w:eastAsia="Times New Roman" w:hAnsi="Arial" w:cs="Arial"/>
        </w:rPr>
        <w:t>As stated in your Memorandum and Articles of Association, or constitutional document  and/or, your Charity Commission Registration, have as a primary charitable purpose a focus on the prevention and detection of cancer and/or the provision of support for people with/or affected by cancer and; have proven experience of delivering impactful cancer services and programmes in Northern Ireland which are aligned to the core aim</w:t>
      </w:r>
      <w:r w:rsidR="005A5A29">
        <w:rPr>
          <w:rFonts w:ascii="Arial" w:eastAsia="Times New Roman" w:hAnsi="Arial" w:cs="Arial"/>
        </w:rPr>
        <w:t>s</w:t>
      </w:r>
      <w:r w:rsidRPr="00650971">
        <w:rPr>
          <w:rFonts w:ascii="Arial" w:eastAsia="Times New Roman" w:hAnsi="Arial" w:cs="Arial"/>
        </w:rPr>
        <w:t xml:space="preserve"> of the scheme. The organisation must currently be operating in Northern Ireland and </w:t>
      </w:r>
      <w:r w:rsidR="00612AB5">
        <w:rPr>
          <w:rFonts w:ascii="Arial" w:eastAsia="Times New Roman" w:hAnsi="Arial" w:cs="Arial"/>
        </w:rPr>
        <w:t xml:space="preserve">be </w:t>
      </w:r>
      <w:r w:rsidRPr="00650971">
        <w:rPr>
          <w:rFonts w:ascii="Arial" w:eastAsia="Times New Roman" w:hAnsi="Arial" w:cs="Arial"/>
        </w:rPr>
        <w:t>able to identify expenditure incurred by its activities in Northern Ireland.</w:t>
      </w:r>
    </w:p>
    <w:p w14:paraId="3B61F484" w14:textId="77777777" w:rsidR="00650971" w:rsidRPr="00650971" w:rsidRDefault="00650971" w:rsidP="00650971">
      <w:pPr>
        <w:spacing w:after="0" w:line="360" w:lineRule="auto"/>
        <w:rPr>
          <w:rFonts w:ascii="Arial" w:eastAsia="Times New Roman" w:hAnsi="Arial" w:cs="Arial"/>
        </w:rPr>
      </w:pPr>
    </w:p>
    <w:p w14:paraId="2A357C90" w14:textId="64270CDF" w:rsidR="00650971" w:rsidRPr="00650971" w:rsidRDefault="00650971" w:rsidP="00650971">
      <w:pPr>
        <w:pStyle w:val="ListParagraph"/>
        <w:numPr>
          <w:ilvl w:val="0"/>
          <w:numId w:val="24"/>
        </w:numPr>
        <w:spacing w:after="0" w:line="360" w:lineRule="auto"/>
        <w:rPr>
          <w:rFonts w:ascii="Arial" w:eastAsia="Times New Roman" w:hAnsi="Arial" w:cs="Arial"/>
        </w:rPr>
      </w:pPr>
      <w:r w:rsidRPr="00650971">
        <w:rPr>
          <w:rFonts w:ascii="Arial" w:eastAsia="Times New Roman" w:hAnsi="Arial" w:cs="Arial"/>
        </w:rPr>
        <w:t xml:space="preserve">Be able to demonstrate that the organisation complies with all relevant legislative requirements in respect of employment, safeguarding, health and </w:t>
      </w:r>
      <w:r w:rsidRPr="00650971">
        <w:rPr>
          <w:rFonts w:ascii="Arial" w:eastAsia="Times New Roman" w:hAnsi="Arial" w:cs="Arial"/>
        </w:rPr>
        <w:lastRenderedPageBreak/>
        <w:t>safety, data protection and equal opportunities. This includes promoting equality of opportunity and good relations in accordance with section 75 of the Northern Ireland Act 1998.</w:t>
      </w:r>
    </w:p>
    <w:p w14:paraId="527BE65B" w14:textId="77777777" w:rsidR="006A5C3D" w:rsidRPr="007F3E99" w:rsidRDefault="006A5C3D" w:rsidP="007F3E99">
      <w:pPr>
        <w:spacing w:after="0" w:line="360" w:lineRule="auto"/>
        <w:rPr>
          <w:rFonts w:ascii="Arial" w:hAnsi="Arial" w:cs="Arial"/>
        </w:rPr>
      </w:pPr>
    </w:p>
    <w:p w14:paraId="6A2975E6" w14:textId="31B5D97F" w:rsidR="00A83D09" w:rsidRPr="007F3E99" w:rsidRDefault="0059231F" w:rsidP="007F3E99">
      <w:pPr>
        <w:spacing w:after="0" w:line="360" w:lineRule="auto"/>
        <w:rPr>
          <w:rFonts w:ascii="Arial" w:hAnsi="Arial" w:cs="Arial"/>
        </w:rPr>
      </w:pPr>
      <w:r w:rsidRPr="007F3E99">
        <w:rPr>
          <w:rFonts w:ascii="Arial" w:hAnsi="Arial" w:cs="Arial"/>
        </w:rPr>
        <w:t>Applications from individuals, statutory bodies, commercial organisations, academic institutions, trade unions or political parties will not be considered. Applications where the grant may be associated with political activity are excluded.</w:t>
      </w:r>
    </w:p>
    <w:p w14:paraId="68BF5A67" w14:textId="77777777" w:rsidR="005A5AC9" w:rsidRPr="007F3E99" w:rsidRDefault="005A5AC9" w:rsidP="007F3E99">
      <w:pPr>
        <w:spacing w:after="0" w:line="360" w:lineRule="auto"/>
        <w:rPr>
          <w:rFonts w:ascii="Arial" w:hAnsi="Arial" w:cs="Arial"/>
        </w:rPr>
      </w:pPr>
    </w:p>
    <w:p w14:paraId="096B6842" w14:textId="40F9EADD" w:rsidR="005A5AC9" w:rsidRPr="007F3E99" w:rsidRDefault="005A5AC9" w:rsidP="007F3E99">
      <w:pPr>
        <w:spacing w:after="0" w:line="360" w:lineRule="auto"/>
        <w:rPr>
          <w:rFonts w:ascii="Arial" w:hAnsi="Arial" w:cs="Arial"/>
        </w:rPr>
      </w:pPr>
      <w:r w:rsidRPr="007F3E99">
        <w:rPr>
          <w:rFonts w:ascii="Arial" w:hAnsi="Arial" w:cs="Arial"/>
        </w:rPr>
        <w:t>Applications should ensure that they are using no more than 50% of public money for their proposal or it may be deemed ineligible and that applications for funding do not represent more than 25% of the organisation turnover.</w:t>
      </w:r>
    </w:p>
    <w:p w14:paraId="441085D8" w14:textId="77777777" w:rsidR="004C50A9" w:rsidRPr="007F3E99" w:rsidRDefault="004C50A9" w:rsidP="007F3E99">
      <w:pPr>
        <w:spacing w:after="0" w:line="360" w:lineRule="auto"/>
        <w:rPr>
          <w:rFonts w:ascii="Arial" w:hAnsi="Arial" w:cs="Arial"/>
        </w:rPr>
      </w:pPr>
    </w:p>
    <w:p w14:paraId="16847C5B" w14:textId="73A35D10" w:rsidR="00471FF6" w:rsidRPr="007F3E99" w:rsidRDefault="00D4374A" w:rsidP="007F3E99">
      <w:pPr>
        <w:spacing w:after="0" w:line="360" w:lineRule="auto"/>
        <w:rPr>
          <w:rFonts w:ascii="Arial" w:hAnsi="Arial" w:cs="Arial"/>
          <w:b/>
          <w:bCs/>
        </w:rPr>
      </w:pPr>
      <w:r w:rsidRPr="007F3E99">
        <w:rPr>
          <w:rFonts w:ascii="Arial" w:hAnsi="Arial" w:cs="Arial"/>
          <w:b/>
          <w:bCs/>
        </w:rPr>
        <w:t xml:space="preserve">Aims of your proposal </w:t>
      </w:r>
    </w:p>
    <w:p w14:paraId="083C05F3" w14:textId="77777777" w:rsidR="00471FF6" w:rsidRDefault="00547E38" w:rsidP="007F3E99">
      <w:pPr>
        <w:spacing w:after="0" w:line="360" w:lineRule="auto"/>
        <w:rPr>
          <w:rFonts w:ascii="Arial" w:hAnsi="Arial" w:cs="Arial"/>
        </w:rPr>
      </w:pPr>
      <w:r w:rsidRPr="007F3E99">
        <w:rPr>
          <w:rFonts w:ascii="Arial" w:hAnsi="Arial" w:cs="Arial"/>
        </w:rPr>
        <w:t>You</w:t>
      </w:r>
      <w:r w:rsidR="00777A91" w:rsidRPr="007F3E99">
        <w:rPr>
          <w:rFonts w:ascii="Arial" w:hAnsi="Arial" w:cs="Arial"/>
        </w:rPr>
        <w:t>r proposal</w:t>
      </w:r>
      <w:r w:rsidRPr="007F3E99">
        <w:rPr>
          <w:rFonts w:ascii="Arial" w:hAnsi="Arial" w:cs="Arial"/>
        </w:rPr>
        <w:t xml:space="preserve"> must be </w:t>
      </w:r>
      <w:r w:rsidR="00777A91" w:rsidRPr="007F3E99">
        <w:rPr>
          <w:rFonts w:ascii="Arial" w:hAnsi="Arial" w:cs="Arial"/>
        </w:rPr>
        <w:t>supporting</w:t>
      </w:r>
      <w:r w:rsidRPr="007F3E99">
        <w:rPr>
          <w:rFonts w:ascii="Arial" w:hAnsi="Arial" w:cs="Arial"/>
        </w:rPr>
        <w:t xml:space="preserve"> the development or implementation </w:t>
      </w:r>
      <w:r w:rsidR="00650971" w:rsidRPr="007F3E99">
        <w:rPr>
          <w:rFonts w:ascii="Arial" w:hAnsi="Arial" w:cs="Arial"/>
        </w:rPr>
        <w:t>of Department</w:t>
      </w:r>
      <w:r w:rsidR="00777A91" w:rsidRPr="007F3E99">
        <w:rPr>
          <w:rFonts w:ascii="Arial" w:hAnsi="Arial" w:cs="Arial"/>
        </w:rPr>
        <w:t xml:space="preserve"> of Health </w:t>
      </w:r>
      <w:r w:rsidRPr="007F3E99">
        <w:rPr>
          <w:rFonts w:ascii="Arial" w:hAnsi="Arial" w:cs="Arial"/>
        </w:rPr>
        <w:t>strategy/policy in one or more of the following areas:</w:t>
      </w:r>
    </w:p>
    <w:p w14:paraId="7ECDBBCF" w14:textId="3D65DF80" w:rsidR="00777A91" w:rsidRPr="007F3E99" w:rsidRDefault="00547E38" w:rsidP="007F3E99">
      <w:pPr>
        <w:spacing w:after="0" w:line="360" w:lineRule="auto"/>
        <w:rPr>
          <w:rFonts w:ascii="Arial" w:hAnsi="Arial" w:cs="Arial"/>
        </w:rPr>
      </w:pPr>
      <w:r w:rsidRPr="007F3E99">
        <w:rPr>
          <w:rFonts w:ascii="Arial" w:hAnsi="Arial" w:cs="Arial"/>
        </w:rPr>
        <w:tab/>
        <w:t xml:space="preserve"> </w:t>
      </w:r>
    </w:p>
    <w:p w14:paraId="12082596" w14:textId="4C1DC062" w:rsidR="00390F52" w:rsidRPr="007F3E99" w:rsidRDefault="00390F52" w:rsidP="007F3E99">
      <w:pPr>
        <w:pStyle w:val="ListParagraph"/>
        <w:numPr>
          <w:ilvl w:val="0"/>
          <w:numId w:val="22"/>
        </w:numPr>
        <w:spacing w:line="360" w:lineRule="auto"/>
        <w:rPr>
          <w:rFonts w:ascii="Arial" w:hAnsi="Arial" w:cs="Arial"/>
        </w:rPr>
      </w:pPr>
      <w:r w:rsidRPr="007F3E99">
        <w:rPr>
          <w:rFonts w:ascii="Arial" w:hAnsi="Arial" w:cs="Arial"/>
        </w:rPr>
        <w:t xml:space="preserve">Delivery of the </w:t>
      </w:r>
      <w:r w:rsidR="00D933D0" w:rsidRPr="007F3E99">
        <w:rPr>
          <w:rFonts w:ascii="Arial" w:hAnsi="Arial" w:cs="Arial"/>
        </w:rPr>
        <w:t>a</w:t>
      </w:r>
      <w:r w:rsidRPr="007F3E99">
        <w:rPr>
          <w:rFonts w:ascii="Arial" w:hAnsi="Arial" w:cs="Arial"/>
        </w:rPr>
        <w:t>ctions in the Cancer Strategy for Northern Ireland 2022 - 203</w:t>
      </w:r>
      <w:r w:rsidR="00D933D0" w:rsidRPr="007F3E99">
        <w:rPr>
          <w:rFonts w:ascii="Arial" w:hAnsi="Arial" w:cs="Arial"/>
        </w:rPr>
        <w:t>2</w:t>
      </w:r>
      <w:r w:rsidRPr="007F3E99">
        <w:rPr>
          <w:rFonts w:ascii="Arial" w:hAnsi="Arial" w:cs="Arial"/>
        </w:rPr>
        <w:t>.</w:t>
      </w:r>
    </w:p>
    <w:p w14:paraId="5D96B332" w14:textId="4EF00B20" w:rsidR="00390F52" w:rsidRPr="007F3E99" w:rsidRDefault="00390F52" w:rsidP="007F3E99">
      <w:pPr>
        <w:pStyle w:val="ListParagraph"/>
        <w:numPr>
          <w:ilvl w:val="0"/>
          <w:numId w:val="22"/>
        </w:numPr>
        <w:spacing w:line="360" w:lineRule="auto"/>
        <w:rPr>
          <w:rFonts w:ascii="Arial" w:hAnsi="Arial" w:cs="Arial"/>
        </w:rPr>
      </w:pPr>
      <w:r w:rsidRPr="007F3E99">
        <w:rPr>
          <w:rFonts w:ascii="Arial" w:hAnsi="Arial" w:cs="Arial"/>
        </w:rPr>
        <w:t xml:space="preserve">Improve cancer outcomes and support for all. </w:t>
      </w:r>
    </w:p>
    <w:p w14:paraId="79657ED8" w14:textId="70CD34DA" w:rsidR="00390F52" w:rsidRPr="007F3E99" w:rsidRDefault="00390F52" w:rsidP="007F3E99">
      <w:pPr>
        <w:pStyle w:val="ListParagraph"/>
        <w:numPr>
          <w:ilvl w:val="0"/>
          <w:numId w:val="22"/>
        </w:numPr>
        <w:spacing w:line="360" w:lineRule="auto"/>
        <w:rPr>
          <w:rFonts w:ascii="Arial" w:hAnsi="Arial" w:cs="Arial"/>
        </w:rPr>
      </w:pPr>
      <w:r w:rsidRPr="007F3E99">
        <w:rPr>
          <w:rFonts w:ascii="Arial" w:hAnsi="Arial" w:cs="Arial"/>
        </w:rPr>
        <w:t>Support Department of Health</w:t>
      </w:r>
      <w:r w:rsidR="00E2020E">
        <w:rPr>
          <w:rFonts w:ascii="Arial" w:hAnsi="Arial" w:cs="Arial"/>
        </w:rPr>
        <w:t xml:space="preserve"> initiatives to target w</w:t>
      </w:r>
      <w:r w:rsidRPr="007F3E99">
        <w:rPr>
          <w:rFonts w:ascii="Arial" w:hAnsi="Arial" w:cs="Arial"/>
        </w:rPr>
        <w:t>aiting</w:t>
      </w:r>
      <w:r w:rsidR="00E2020E">
        <w:rPr>
          <w:rFonts w:ascii="Arial" w:hAnsi="Arial" w:cs="Arial"/>
        </w:rPr>
        <w:t xml:space="preserve"> l</w:t>
      </w:r>
      <w:r w:rsidR="00E2020E" w:rsidRPr="007F3E99">
        <w:rPr>
          <w:rFonts w:ascii="Arial" w:hAnsi="Arial" w:cs="Arial"/>
        </w:rPr>
        <w:t>ist</w:t>
      </w:r>
      <w:r w:rsidR="00E2020E">
        <w:rPr>
          <w:rFonts w:ascii="Arial" w:hAnsi="Arial" w:cs="Arial"/>
        </w:rPr>
        <w:t>s.</w:t>
      </w:r>
    </w:p>
    <w:p w14:paraId="45C02412" w14:textId="5D54E8CE" w:rsidR="00390F52" w:rsidRPr="007F3E99" w:rsidRDefault="00390F52" w:rsidP="007F3E99">
      <w:pPr>
        <w:pStyle w:val="ListParagraph"/>
        <w:numPr>
          <w:ilvl w:val="0"/>
          <w:numId w:val="22"/>
        </w:numPr>
        <w:spacing w:line="360" w:lineRule="auto"/>
        <w:rPr>
          <w:rFonts w:ascii="Arial" w:hAnsi="Arial" w:cs="Arial"/>
        </w:rPr>
      </w:pPr>
      <w:r w:rsidRPr="007F3E99">
        <w:rPr>
          <w:rFonts w:ascii="Arial" w:hAnsi="Arial" w:cs="Arial"/>
        </w:rPr>
        <w:t xml:space="preserve">Support NI Health </w:t>
      </w:r>
      <w:r w:rsidR="005A5A29">
        <w:rPr>
          <w:rFonts w:ascii="Arial" w:hAnsi="Arial" w:cs="Arial"/>
        </w:rPr>
        <w:t xml:space="preserve">and </w:t>
      </w:r>
      <w:r w:rsidRPr="007F3E99">
        <w:rPr>
          <w:rFonts w:ascii="Arial" w:hAnsi="Arial" w:cs="Arial"/>
        </w:rPr>
        <w:t>Social Care (HSC) cancer services, policies or service delivery.</w:t>
      </w:r>
    </w:p>
    <w:p w14:paraId="7734AD43" w14:textId="5C2DD5D0" w:rsidR="00390F52" w:rsidRPr="007F3E99" w:rsidRDefault="005A5A29" w:rsidP="007F3E99">
      <w:pPr>
        <w:pStyle w:val="ListParagraph"/>
        <w:numPr>
          <w:ilvl w:val="0"/>
          <w:numId w:val="22"/>
        </w:numPr>
        <w:spacing w:line="360" w:lineRule="auto"/>
        <w:rPr>
          <w:rFonts w:ascii="Arial" w:hAnsi="Arial" w:cs="Arial"/>
        </w:rPr>
      </w:pPr>
      <w:r>
        <w:rPr>
          <w:rFonts w:ascii="Arial" w:hAnsi="Arial" w:cs="Arial"/>
        </w:rPr>
        <w:t>R</w:t>
      </w:r>
      <w:r w:rsidR="00390F52" w:rsidRPr="007F3E99">
        <w:rPr>
          <w:rFonts w:ascii="Arial" w:hAnsi="Arial" w:cs="Arial"/>
        </w:rPr>
        <w:t xml:space="preserve">educe the number of cancer patients re-presenting into HSC Secondary Care. </w:t>
      </w:r>
    </w:p>
    <w:p w14:paraId="2B2B9A39" w14:textId="23773634" w:rsidR="00390F52" w:rsidRPr="007F3E99" w:rsidRDefault="005A5A29" w:rsidP="007F3E99">
      <w:pPr>
        <w:pStyle w:val="ListParagraph"/>
        <w:numPr>
          <w:ilvl w:val="0"/>
          <w:numId w:val="22"/>
        </w:numPr>
        <w:spacing w:line="360" w:lineRule="auto"/>
        <w:rPr>
          <w:rFonts w:ascii="Arial" w:hAnsi="Arial" w:cs="Arial"/>
        </w:rPr>
      </w:pPr>
      <w:r>
        <w:rPr>
          <w:rFonts w:ascii="Arial" w:hAnsi="Arial" w:cs="Arial"/>
        </w:rPr>
        <w:t>A</w:t>
      </w:r>
      <w:r w:rsidR="00390F52" w:rsidRPr="007F3E99">
        <w:rPr>
          <w:rFonts w:ascii="Arial" w:hAnsi="Arial" w:cs="Arial"/>
        </w:rPr>
        <w:t xml:space="preserve">ddress </w:t>
      </w:r>
      <w:r w:rsidR="00650971">
        <w:rPr>
          <w:rFonts w:ascii="Arial" w:hAnsi="Arial" w:cs="Arial"/>
        </w:rPr>
        <w:t>h</w:t>
      </w:r>
      <w:r w:rsidR="00390F52" w:rsidRPr="007F3E99">
        <w:rPr>
          <w:rFonts w:ascii="Arial" w:hAnsi="Arial" w:cs="Arial"/>
        </w:rPr>
        <w:t xml:space="preserve">ealth </w:t>
      </w:r>
      <w:r w:rsidR="00650971">
        <w:rPr>
          <w:rFonts w:ascii="Arial" w:hAnsi="Arial" w:cs="Arial"/>
        </w:rPr>
        <w:t>i</w:t>
      </w:r>
      <w:r w:rsidR="00390F52" w:rsidRPr="007F3E99">
        <w:rPr>
          <w:rFonts w:ascii="Arial" w:hAnsi="Arial" w:cs="Arial"/>
        </w:rPr>
        <w:t>nequalities across Northern Ireland.</w:t>
      </w:r>
    </w:p>
    <w:p w14:paraId="0CA7746C" w14:textId="77777777" w:rsidR="0021508D" w:rsidRPr="007F3E99" w:rsidRDefault="0021508D" w:rsidP="007F3E99">
      <w:pPr>
        <w:pStyle w:val="ListParagraph"/>
        <w:spacing w:line="360" w:lineRule="auto"/>
        <w:rPr>
          <w:rFonts w:ascii="Arial" w:hAnsi="Arial" w:cs="Arial"/>
        </w:rPr>
      </w:pPr>
    </w:p>
    <w:p w14:paraId="411259C4" w14:textId="7329B2C8" w:rsidR="004E22C9" w:rsidRPr="007F3E99" w:rsidRDefault="0021508D" w:rsidP="007F3E99">
      <w:pPr>
        <w:pStyle w:val="ListParagraph"/>
        <w:numPr>
          <w:ilvl w:val="0"/>
          <w:numId w:val="36"/>
        </w:numPr>
        <w:spacing w:line="360" w:lineRule="auto"/>
        <w:rPr>
          <w:rFonts w:ascii="Arial" w:hAnsi="Arial" w:cs="Arial"/>
          <w:b/>
          <w:bCs/>
        </w:rPr>
      </w:pPr>
      <w:bookmarkStart w:id="2" w:name="_Hlk207618568"/>
      <w:r w:rsidRPr="007F3E99">
        <w:rPr>
          <w:rFonts w:ascii="Arial" w:hAnsi="Arial" w:cs="Arial"/>
          <w:b/>
          <w:bCs/>
        </w:rPr>
        <w:t>What activit</w:t>
      </w:r>
      <w:r w:rsidR="00991686">
        <w:rPr>
          <w:rFonts w:ascii="Arial" w:hAnsi="Arial" w:cs="Arial"/>
          <w:b/>
          <w:bCs/>
        </w:rPr>
        <w:t>ies/</w:t>
      </w:r>
      <w:r w:rsidRPr="007F3E99">
        <w:rPr>
          <w:rFonts w:ascii="Arial" w:hAnsi="Arial" w:cs="Arial"/>
          <w:b/>
          <w:bCs/>
        </w:rPr>
        <w:t>service</w:t>
      </w:r>
      <w:r w:rsidR="00991686">
        <w:rPr>
          <w:rFonts w:ascii="Arial" w:hAnsi="Arial" w:cs="Arial"/>
          <w:b/>
          <w:bCs/>
        </w:rPr>
        <w:t>s</w:t>
      </w:r>
      <w:r w:rsidRPr="007F3E99">
        <w:rPr>
          <w:rFonts w:ascii="Arial" w:hAnsi="Arial" w:cs="Arial"/>
          <w:b/>
          <w:bCs/>
        </w:rPr>
        <w:t xml:space="preserve"> will qualify for a</w:t>
      </w:r>
      <w:r w:rsidR="00F2698B">
        <w:rPr>
          <w:rFonts w:ascii="Arial" w:hAnsi="Arial" w:cs="Arial"/>
          <w:b/>
          <w:bCs/>
        </w:rPr>
        <w:t xml:space="preserve"> grant award</w:t>
      </w:r>
      <w:r w:rsidRPr="007F3E99">
        <w:rPr>
          <w:rFonts w:ascii="Arial" w:hAnsi="Arial" w:cs="Arial"/>
          <w:b/>
          <w:bCs/>
        </w:rPr>
        <w:t>?</w:t>
      </w:r>
      <w:bookmarkStart w:id="3" w:name="_Hlk206764636"/>
      <w:bookmarkStart w:id="4" w:name="_Hlk206755454"/>
    </w:p>
    <w:bookmarkEnd w:id="2"/>
    <w:bookmarkEnd w:id="3"/>
    <w:p w14:paraId="6D794291" w14:textId="6633315D" w:rsidR="00547E38" w:rsidRPr="007F3E99" w:rsidRDefault="00991686" w:rsidP="007F3E99">
      <w:pPr>
        <w:spacing w:line="360" w:lineRule="auto"/>
        <w:rPr>
          <w:rFonts w:ascii="Arial" w:hAnsi="Arial" w:cs="Arial"/>
        </w:rPr>
      </w:pPr>
      <w:r>
        <w:rPr>
          <w:rFonts w:ascii="Arial" w:hAnsi="Arial" w:cs="Arial"/>
        </w:rPr>
        <w:t>Applications</w:t>
      </w:r>
      <w:r w:rsidR="00C33BA5" w:rsidRPr="007F3E99">
        <w:rPr>
          <w:rFonts w:ascii="Arial" w:hAnsi="Arial" w:cs="Arial"/>
        </w:rPr>
        <w:t xml:space="preserve"> should positively impact one or more of the following areas of need</w:t>
      </w:r>
      <w:r>
        <w:rPr>
          <w:rFonts w:ascii="Arial" w:hAnsi="Arial" w:cs="Arial"/>
        </w:rPr>
        <w:t>:</w:t>
      </w:r>
    </w:p>
    <w:p w14:paraId="2962B3FF" w14:textId="2F673EC3" w:rsidR="00390F52" w:rsidRDefault="00390F52" w:rsidP="007F3E99">
      <w:pPr>
        <w:pStyle w:val="ListParagraph"/>
        <w:numPr>
          <w:ilvl w:val="0"/>
          <w:numId w:val="38"/>
        </w:numPr>
        <w:spacing w:line="360" w:lineRule="auto"/>
        <w:rPr>
          <w:rFonts w:ascii="Arial" w:hAnsi="Arial" w:cs="Arial"/>
        </w:rPr>
      </w:pPr>
      <w:r w:rsidRPr="007F3E99">
        <w:rPr>
          <w:rFonts w:ascii="Arial" w:hAnsi="Arial" w:cs="Arial"/>
          <w:b/>
          <w:bCs/>
        </w:rPr>
        <w:t>Mental Health</w:t>
      </w:r>
      <w:r w:rsidRPr="007F3E99">
        <w:rPr>
          <w:rFonts w:ascii="Arial" w:hAnsi="Arial" w:cs="Arial"/>
        </w:rPr>
        <w:t xml:space="preserve">: </w:t>
      </w:r>
      <w:r w:rsidR="00D933D0" w:rsidRPr="007F3E99">
        <w:rPr>
          <w:rFonts w:ascii="Arial" w:hAnsi="Arial" w:cs="Arial"/>
        </w:rPr>
        <w:t>e.g.</w:t>
      </w:r>
      <w:r w:rsidRPr="007F3E99">
        <w:rPr>
          <w:rFonts w:ascii="Arial" w:hAnsi="Arial" w:cs="Arial"/>
        </w:rPr>
        <w:t xml:space="preserve"> Provision of counselling, psychological support for individuals, families, adults, children and young people, either with</w:t>
      </w:r>
      <w:r w:rsidR="00F15CDE" w:rsidRPr="007F3E99">
        <w:rPr>
          <w:rFonts w:ascii="Arial" w:hAnsi="Arial" w:cs="Arial"/>
        </w:rPr>
        <w:t>/</w:t>
      </w:r>
      <w:r w:rsidRPr="007F3E99">
        <w:rPr>
          <w:rFonts w:ascii="Arial" w:hAnsi="Arial" w:cs="Arial"/>
        </w:rPr>
        <w:t>or impacted by a cancer diagnosis.</w:t>
      </w:r>
    </w:p>
    <w:p w14:paraId="5DFA6BDE" w14:textId="77777777" w:rsidR="00650971" w:rsidRPr="007F3E99" w:rsidRDefault="00650971" w:rsidP="00650971">
      <w:pPr>
        <w:pStyle w:val="ListParagraph"/>
        <w:spacing w:line="360" w:lineRule="auto"/>
        <w:rPr>
          <w:rFonts w:ascii="Arial" w:hAnsi="Arial" w:cs="Arial"/>
        </w:rPr>
      </w:pPr>
    </w:p>
    <w:p w14:paraId="36FBB681" w14:textId="0BE2F8AF" w:rsidR="00390F52" w:rsidRDefault="00390F52" w:rsidP="00650971">
      <w:pPr>
        <w:pStyle w:val="ListParagraph"/>
        <w:numPr>
          <w:ilvl w:val="0"/>
          <w:numId w:val="38"/>
        </w:numPr>
        <w:spacing w:after="0" w:line="360" w:lineRule="auto"/>
        <w:rPr>
          <w:rFonts w:ascii="Arial" w:hAnsi="Arial" w:cs="Arial"/>
        </w:rPr>
      </w:pPr>
      <w:r w:rsidRPr="007F3E99">
        <w:rPr>
          <w:rFonts w:ascii="Arial" w:hAnsi="Arial" w:cs="Arial"/>
          <w:b/>
          <w:bCs/>
        </w:rPr>
        <w:lastRenderedPageBreak/>
        <w:t>Living Well</w:t>
      </w:r>
      <w:r w:rsidRPr="007F3E99">
        <w:rPr>
          <w:rFonts w:ascii="Arial" w:hAnsi="Arial" w:cs="Arial"/>
        </w:rPr>
        <w:t>: Support to enable individuals or families to carry out normal daily activities that help to promote social inclusion</w:t>
      </w:r>
      <w:r w:rsidR="00D933D0" w:rsidRPr="007F3E99">
        <w:rPr>
          <w:rFonts w:ascii="Arial" w:hAnsi="Arial" w:cs="Arial"/>
        </w:rPr>
        <w:t xml:space="preserve"> e.g.</w:t>
      </w:r>
      <w:r w:rsidRPr="007F3E99">
        <w:rPr>
          <w:rFonts w:ascii="Arial" w:hAnsi="Arial" w:cs="Arial"/>
        </w:rPr>
        <w:t xml:space="preserve"> rehabilitation, prehabilitation, physical and mental health therapies and activities.</w:t>
      </w:r>
    </w:p>
    <w:p w14:paraId="5791C0CC" w14:textId="77777777" w:rsidR="00650971" w:rsidRPr="00650971" w:rsidRDefault="00650971" w:rsidP="00650971">
      <w:pPr>
        <w:spacing w:after="0" w:line="360" w:lineRule="auto"/>
        <w:rPr>
          <w:rFonts w:ascii="Arial" w:hAnsi="Arial" w:cs="Arial"/>
        </w:rPr>
      </w:pPr>
    </w:p>
    <w:p w14:paraId="08925CB8" w14:textId="6B651FD8" w:rsidR="00390F52" w:rsidRDefault="00390F52" w:rsidP="00650971">
      <w:pPr>
        <w:pStyle w:val="ListParagraph"/>
        <w:numPr>
          <w:ilvl w:val="0"/>
          <w:numId w:val="38"/>
        </w:numPr>
        <w:spacing w:after="0" w:line="360" w:lineRule="auto"/>
        <w:rPr>
          <w:rFonts w:ascii="Arial" w:hAnsi="Arial" w:cs="Arial"/>
        </w:rPr>
      </w:pPr>
      <w:r w:rsidRPr="007F3E99">
        <w:rPr>
          <w:rFonts w:ascii="Arial" w:hAnsi="Arial" w:cs="Arial"/>
          <w:b/>
          <w:bCs/>
        </w:rPr>
        <w:t>Practical Support Services:</w:t>
      </w:r>
      <w:r w:rsidRPr="007F3E99">
        <w:rPr>
          <w:rFonts w:ascii="Arial" w:hAnsi="Arial" w:cs="Arial"/>
        </w:rPr>
        <w:t xml:space="preserve"> </w:t>
      </w:r>
      <w:r w:rsidR="00D933D0" w:rsidRPr="007F3E99">
        <w:rPr>
          <w:rFonts w:ascii="Arial" w:hAnsi="Arial" w:cs="Arial"/>
        </w:rPr>
        <w:t>e.g.</w:t>
      </w:r>
      <w:r w:rsidRPr="007F3E99">
        <w:rPr>
          <w:rFonts w:ascii="Arial" w:hAnsi="Arial" w:cs="Arial"/>
        </w:rPr>
        <w:t xml:space="preserve"> </w:t>
      </w:r>
      <w:r w:rsidR="00D933D0" w:rsidRPr="007F3E99">
        <w:rPr>
          <w:rFonts w:ascii="Arial" w:hAnsi="Arial" w:cs="Arial"/>
        </w:rPr>
        <w:t>T</w:t>
      </w:r>
      <w:r w:rsidRPr="007F3E99">
        <w:rPr>
          <w:rFonts w:ascii="Arial" w:hAnsi="Arial" w:cs="Arial"/>
        </w:rPr>
        <w:t>ransport to/from appointments, support to attend or whilst attending difficult appointments</w:t>
      </w:r>
      <w:r w:rsidR="00650971">
        <w:rPr>
          <w:rFonts w:ascii="Arial" w:hAnsi="Arial" w:cs="Arial"/>
        </w:rPr>
        <w:t>.</w:t>
      </w:r>
    </w:p>
    <w:p w14:paraId="44DC481D" w14:textId="77777777" w:rsidR="00650971" w:rsidRPr="00650971" w:rsidRDefault="00650971" w:rsidP="00650971">
      <w:pPr>
        <w:spacing w:after="0" w:line="360" w:lineRule="auto"/>
        <w:rPr>
          <w:rFonts w:ascii="Arial" w:hAnsi="Arial" w:cs="Arial"/>
        </w:rPr>
      </w:pPr>
    </w:p>
    <w:p w14:paraId="503D480F" w14:textId="14FBC363" w:rsidR="00650971" w:rsidRDefault="00390F52" w:rsidP="00650971">
      <w:pPr>
        <w:pStyle w:val="ListParagraph"/>
        <w:numPr>
          <w:ilvl w:val="0"/>
          <w:numId w:val="38"/>
        </w:numPr>
        <w:spacing w:after="0" w:line="360" w:lineRule="auto"/>
        <w:rPr>
          <w:rFonts w:ascii="Arial" w:hAnsi="Arial" w:cs="Arial"/>
        </w:rPr>
      </w:pPr>
      <w:r w:rsidRPr="007F3E99">
        <w:rPr>
          <w:rFonts w:ascii="Arial" w:hAnsi="Arial" w:cs="Arial"/>
          <w:b/>
          <w:bCs/>
        </w:rPr>
        <w:t>Awareness</w:t>
      </w:r>
      <w:r w:rsidRPr="007F3E99">
        <w:rPr>
          <w:rFonts w:ascii="Arial" w:hAnsi="Arial" w:cs="Arial"/>
        </w:rPr>
        <w:t xml:space="preserve">: </w:t>
      </w:r>
      <w:r w:rsidR="00D933D0" w:rsidRPr="007F3E99">
        <w:rPr>
          <w:rFonts w:ascii="Arial" w:hAnsi="Arial" w:cs="Arial"/>
        </w:rPr>
        <w:t>e.g.</w:t>
      </w:r>
      <w:r w:rsidRPr="007F3E99">
        <w:rPr>
          <w:rFonts w:ascii="Arial" w:hAnsi="Arial" w:cs="Arial"/>
        </w:rPr>
        <w:t xml:space="preserve"> Provision of information or advice on available services, processes, guidance or support for engagement in cancer screening or other HSC services.</w:t>
      </w:r>
    </w:p>
    <w:p w14:paraId="616231D9" w14:textId="77777777" w:rsidR="00650971" w:rsidRPr="00650971" w:rsidRDefault="00650971" w:rsidP="00650971">
      <w:pPr>
        <w:spacing w:after="0" w:line="360" w:lineRule="auto"/>
        <w:rPr>
          <w:rFonts w:ascii="Arial" w:hAnsi="Arial" w:cs="Arial"/>
        </w:rPr>
      </w:pPr>
    </w:p>
    <w:p w14:paraId="3B8854B3" w14:textId="30015961" w:rsidR="00390F52" w:rsidRDefault="00390F52" w:rsidP="00650971">
      <w:pPr>
        <w:pStyle w:val="ListParagraph"/>
        <w:numPr>
          <w:ilvl w:val="0"/>
          <w:numId w:val="38"/>
        </w:numPr>
        <w:spacing w:after="0" w:line="360" w:lineRule="auto"/>
        <w:rPr>
          <w:rFonts w:ascii="Arial" w:hAnsi="Arial" w:cs="Arial"/>
        </w:rPr>
      </w:pPr>
      <w:r w:rsidRPr="007F3E99">
        <w:rPr>
          <w:rFonts w:ascii="Arial" w:hAnsi="Arial" w:cs="Arial"/>
          <w:b/>
          <w:bCs/>
        </w:rPr>
        <w:t>Education</w:t>
      </w:r>
      <w:r w:rsidRPr="007F3E99">
        <w:rPr>
          <w:rFonts w:ascii="Arial" w:hAnsi="Arial" w:cs="Arial"/>
        </w:rPr>
        <w:t xml:space="preserve">: </w:t>
      </w:r>
      <w:r w:rsidR="00D933D0" w:rsidRPr="007F3E99">
        <w:rPr>
          <w:rFonts w:ascii="Arial" w:hAnsi="Arial" w:cs="Arial"/>
        </w:rPr>
        <w:t>e.g.</w:t>
      </w:r>
      <w:r w:rsidRPr="007F3E99">
        <w:rPr>
          <w:rFonts w:ascii="Arial" w:hAnsi="Arial" w:cs="Arial"/>
        </w:rPr>
        <w:t xml:space="preserve"> In relation to the onset of symptoms, screening services, causes of cancer, lifestyle, pre or post treatment advice on general or specific tumours or which target differing age groups.</w:t>
      </w:r>
    </w:p>
    <w:p w14:paraId="35B17F19" w14:textId="77777777" w:rsidR="00650971" w:rsidRPr="00650971" w:rsidRDefault="00650971" w:rsidP="00650971">
      <w:pPr>
        <w:spacing w:after="0" w:line="360" w:lineRule="auto"/>
        <w:rPr>
          <w:rFonts w:ascii="Arial" w:hAnsi="Arial" w:cs="Arial"/>
        </w:rPr>
      </w:pPr>
    </w:p>
    <w:p w14:paraId="52B79F0E" w14:textId="26DF7876" w:rsidR="00390F52" w:rsidRPr="007F3E99" w:rsidRDefault="00390F52" w:rsidP="007F3E99">
      <w:pPr>
        <w:pStyle w:val="ListParagraph"/>
        <w:numPr>
          <w:ilvl w:val="0"/>
          <w:numId w:val="38"/>
        </w:numPr>
        <w:spacing w:line="360" w:lineRule="auto"/>
        <w:rPr>
          <w:rFonts w:ascii="Arial" w:hAnsi="Arial" w:cs="Arial"/>
        </w:rPr>
      </w:pPr>
      <w:r w:rsidRPr="007F3E99">
        <w:rPr>
          <w:rFonts w:ascii="Arial" w:hAnsi="Arial" w:cs="Arial"/>
          <w:b/>
          <w:bCs/>
        </w:rPr>
        <w:t>Health Inequalities</w:t>
      </w:r>
      <w:r w:rsidRPr="007F3E99">
        <w:rPr>
          <w:rFonts w:ascii="Arial" w:hAnsi="Arial" w:cs="Arial"/>
        </w:rPr>
        <w:t xml:space="preserve">: </w:t>
      </w:r>
      <w:r w:rsidR="00D933D0" w:rsidRPr="007F3E99">
        <w:rPr>
          <w:rFonts w:ascii="Arial" w:hAnsi="Arial" w:cs="Arial"/>
        </w:rPr>
        <w:t>e.g.</w:t>
      </w:r>
      <w:r w:rsidRPr="007F3E99">
        <w:rPr>
          <w:rFonts w:ascii="Arial" w:hAnsi="Arial" w:cs="Arial"/>
        </w:rPr>
        <w:t xml:space="preserve"> Activities which promote cancer awareness in areas of deprivation</w:t>
      </w:r>
      <w:r w:rsidR="003F70CA" w:rsidRPr="007F3E99">
        <w:rPr>
          <w:rFonts w:ascii="Arial" w:hAnsi="Arial" w:cs="Arial"/>
        </w:rPr>
        <w:t xml:space="preserve"> </w:t>
      </w:r>
      <w:r w:rsidRPr="007F3E99">
        <w:rPr>
          <w:rFonts w:ascii="Arial" w:hAnsi="Arial" w:cs="Arial"/>
        </w:rPr>
        <w:t>and</w:t>
      </w:r>
      <w:r w:rsidR="00F61E76">
        <w:rPr>
          <w:rFonts w:ascii="Arial" w:hAnsi="Arial" w:cs="Arial"/>
        </w:rPr>
        <w:t>/</w:t>
      </w:r>
      <w:r w:rsidRPr="007F3E99">
        <w:rPr>
          <w:rFonts w:ascii="Arial" w:hAnsi="Arial" w:cs="Arial"/>
        </w:rPr>
        <w:t>or support minority groups to access services or, encourage participation in screening programmes</w:t>
      </w:r>
      <w:r w:rsidR="00F61E76">
        <w:rPr>
          <w:rFonts w:ascii="Arial" w:hAnsi="Arial" w:cs="Arial"/>
        </w:rPr>
        <w:t>,</w:t>
      </w:r>
      <w:r w:rsidRPr="007F3E99">
        <w:rPr>
          <w:rFonts w:ascii="Arial" w:hAnsi="Arial" w:cs="Arial"/>
        </w:rPr>
        <w:t xml:space="preserve"> or promote activities or services that focus on prevention.</w:t>
      </w:r>
    </w:p>
    <w:p w14:paraId="42DE50EB" w14:textId="77777777" w:rsidR="006A5C3D" w:rsidRPr="007F3E99" w:rsidRDefault="006A5C3D" w:rsidP="007F3E99">
      <w:pPr>
        <w:pStyle w:val="ListParagraph"/>
        <w:spacing w:after="0" w:line="360" w:lineRule="auto"/>
        <w:rPr>
          <w:rFonts w:ascii="Arial" w:hAnsi="Arial" w:cs="Arial"/>
        </w:rPr>
      </w:pPr>
    </w:p>
    <w:p w14:paraId="647AD8C1" w14:textId="04A80683" w:rsidR="00A83D09" w:rsidRDefault="00991686" w:rsidP="007F3E99">
      <w:pPr>
        <w:spacing w:after="0" w:line="360" w:lineRule="auto"/>
        <w:rPr>
          <w:rFonts w:ascii="Arial" w:hAnsi="Arial" w:cs="Arial"/>
        </w:rPr>
      </w:pPr>
      <w:r w:rsidRPr="00991686">
        <w:rPr>
          <w:rFonts w:ascii="Arial" w:hAnsi="Arial" w:cs="Arial"/>
        </w:rPr>
        <w:t>Please note the activities listed are indicative and not exhaustive</w:t>
      </w:r>
      <w:r w:rsidR="00F61E76">
        <w:rPr>
          <w:rFonts w:ascii="Arial" w:hAnsi="Arial" w:cs="Arial"/>
        </w:rPr>
        <w:t>.</w:t>
      </w:r>
      <w:r w:rsidRPr="00991686">
        <w:rPr>
          <w:rFonts w:ascii="Arial" w:hAnsi="Arial" w:cs="Arial"/>
        </w:rPr>
        <w:t xml:space="preserve"> </w:t>
      </w:r>
      <w:r w:rsidR="00F61E76">
        <w:rPr>
          <w:rFonts w:ascii="Arial" w:hAnsi="Arial" w:cs="Arial"/>
        </w:rPr>
        <w:t>A</w:t>
      </w:r>
      <w:r w:rsidRPr="00991686">
        <w:rPr>
          <w:rFonts w:ascii="Arial" w:hAnsi="Arial" w:cs="Arial"/>
        </w:rPr>
        <w:t>ctivities and service</w:t>
      </w:r>
      <w:r w:rsidR="00BC459C">
        <w:rPr>
          <w:rFonts w:ascii="Arial" w:hAnsi="Arial" w:cs="Arial"/>
        </w:rPr>
        <w:t>s</w:t>
      </w:r>
      <w:r w:rsidRPr="00991686">
        <w:rPr>
          <w:rFonts w:ascii="Arial" w:hAnsi="Arial" w:cs="Arial"/>
        </w:rPr>
        <w:t xml:space="preserve"> will be considered outside of those listed</w:t>
      </w:r>
      <w:r w:rsidR="00F61E76">
        <w:rPr>
          <w:rFonts w:ascii="Arial" w:hAnsi="Arial" w:cs="Arial"/>
        </w:rPr>
        <w:t>,</w:t>
      </w:r>
      <w:r w:rsidRPr="00991686">
        <w:rPr>
          <w:rFonts w:ascii="Arial" w:hAnsi="Arial" w:cs="Arial"/>
        </w:rPr>
        <w:t xml:space="preserve"> where there is sufficient evidence within the proposal.</w:t>
      </w:r>
    </w:p>
    <w:p w14:paraId="2BF3B9FD" w14:textId="77777777" w:rsidR="00991686" w:rsidRPr="007F3E99" w:rsidRDefault="00991686" w:rsidP="007F3E99">
      <w:pPr>
        <w:spacing w:after="0" w:line="360" w:lineRule="auto"/>
        <w:rPr>
          <w:rFonts w:ascii="Arial" w:hAnsi="Arial" w:cs="Arial"/>
        </w:rPr>
      </w:pPr>
    </w:p>
    <w:p w14:paraId="771EADD2" w14:textId="6FB9E58F" w:rsidR="00A83D09" w:rsidRPr="007F3E99" w:rsidRDefault="00A83D09" w:rsidP="007F3E99">
      <w:pPr>
        <w:pStyle w:val="ListParagraph"/>
        <w:numPr>
          <w:ilvl w:val="0"/>
          <w:numId w:val="36"/>
        </w:numPr>
        <w:spacing w:after="0" w:line="360" w:lineRule="auto"/>
        <w:rPr>
          <w:rFonts w:ascii="Arial" w:hAnsi="Arial" w:cs="Arial"/>
          <w:b/>
          <w:bCs/>
        </w:rPr>
      </w:pPr>
      <w:r w:rsidRPr="007F3E99">
        <w:rPr>
          <w:rFonts w:ascii="Arial" w:hAnsi="Arial" w:cs="Arial"/>
          <w:b/>
          <w:bCs/>
        </w:rPr>
        <w:t>What cost</w:t>
      </w:r>
      <w:r w:rsidR="00C767BC" w:rsidRPr="007F3E99">
        <w:rPr>
          <w:rFonts w:ascii="Arial" w:hAnsi="Arial" w:cs="Arial"/>
          <w:b/>
          <w:bCs/>
        </w:rPr>
        <w:t>s</w:t>
      </w:r>
      <w:r w:rsidRPr="007F3E99">
        <w:rPr>
          <w:rFonts w:ascii="Arial" w:hAnsi="Arial" w:cs="Arial"/>
          <w:b/>
          <w:bCs/>
        </w:rPr>
        <w:t xml:space="preserve"> are </w:t>
      </w:r>
      <w:r w:rsidR="00124A43" w:rsidRPr="007F3E99">
        <w:rPr>
          <w:rFonts w:ascii="Arial" w:hAnsi="Arial" w:cs="Arial"/>
          <w:b/>
          <w:bCs/>
        </w:rPr>
        <w:t>eligible?</w:t>
      </w:r>
      <w:r w:rsidRPr="007F3E99">
        <w:rPr>
          <w:rFonts w:ascii="Arial" w:hAnsi="Arial" w:cs="Arial"/>
          <w:b/>
          <w:bCs/>
        </w:rPr>
        <w:t xml:space="preserve"> </w:t>
      </w:r>
    </w:p>
    <w:p w14:paraId="4994B154" w14:textId="77777777" w:rsidR="004E22C9" w:rsidRPr="007F3E99" w:rsidRDefault="004E22C9" w:rsidP="007F3E99">
      <w:pPr>
        <w:pStyle w:val="ListParagraph"/>
        <w:spacing w:after="0" w:line="360" w:lineRule="auto"/>
        <w:ind w:left="360"/>
        <w:rPr>
          <w:rFonts w:ascii="Arial" w:hAnsi="Arial" w:cs="Arial"/>
          <w:b/>
          <w:bCs/>
        </w:rPr>
      </w:pPr>
    </w:p>
    <w:bookmarkEnd w:id="4"/>
    <w:p w14:paraId="1015C3F5" w14:textId="1934552A" w:rsidR="003F70CA" w:rsidRDefault="00A83D09" w:rsidP="007F3E99">
      <w:pPr>
        <w:spacing w:after="0" w:line="360" w:lineRule="auto"/>
        <w:rPr>
          <w:rFonts w:ascii="Arial" w:hAnsi="Arial" w:cs="Arial"/>
          <w:b/>
          <w:bCs/>
          <w:u w:val="single"/>
        </w:rPr>
      </w:pPr>
      <w:r w:rsidRPr="00991686">
        <w:rPr>
          <w:rFonts w:ascii="Arial" w:hAnsi="Arial" w:cs="Arial"/>
          <w:b/>
          <w:bCs/>
          <w:u w:val="single"/>
        </w:rPr>
        <w:t>The following costs are eligible:</w:t>
      </w:r>
    </w:p>
    <w:p w14:paraId="4673E70E" w14:textId="77777777" w:rsidR="00471FF6" w:rsidRPr="00991686" w:rsidRDefault="00471FF6" w:rsidP="007F3E99">
      <w:pPr>
        <w:spacing w:after="0" w:line="360" w:lineRule="auto"/>
        <w:rPr>
          <w:rFonts w:ascii="Arial" w:hAnsi="Arial" w:cs="Arial"/>
          <w:b/>
          <w:bCs/>
          <w:u w:val="single"/>
        </w:rPr>
      </w:pPr>
    </w:p>
    <w:p w14:paraId="063056C1" w14:textId="34421F07" w:rsidR="003F70CA" w:rsidRPr="007F3E99" w:rsidRDefault="003F70CA" w:rsidP="007F3E99">
      <w:pPr>
        <w:pStyle w:val="ListParagraph"/>
        <w:numPr>
          <w:ilvl w:val="0"/>
          <w:numId w:val="39"/>
        </w:numPr>
        <w:spacing w:after="0" w:line="360" w:lineRule="auto"/>
        <w:rPr>
          <w:rFonts w:ascii="Arial" w:hAnsi="Arial" w:cs="Arial"/>
        </w:rPr>
      </w:pPr>
      <w:r w:rsidRPr="007F3E99">
        <w:rPr>
          <w:rFonts w:ascii="Arial" w:hAnsi="Arial" w:cs="Arial"/>
        </w:rPr>
        <w:t xml:space="preserve">Salary and employer costs for qualified practitioners, therapists or sessional costs paid. </w:t>
      </w:r>
    </w:p>
    <w:p w14:paraId="077CE3D0" w14:textId="35A440CD" w:rsidR="003F70CA" w:rsidRPr="007F3E99" w:rsidRDefault="003F70CA" w:rsidP="007F3E99">
      <w:pPr>
        <w:pStyle w:val="ListParagraph"/>
        <w:numPr>
          <w:ilvl w:val="0"/>
          <w:numId w:val="39"/>
        </w:numPr>
        <w:spacing w:after="0" w:line="360" w:lineRule="auto"/>
        <w:rPr>
          <w:rFonts w:ascii="Arial" w:hAnsi="Arial" w:cs="Arial"/>
        </w:rPr>
      </w:pPr>
      <w:r w:rsidRPr="007F3E99">
        <w:rPr>
          <w:rFonts w:ascii="Arial" w:hAnsi="Arial" w:cs="Arial"/>
        </w:rPr>
        <w:t xml:space="preserve">The direct cost of materials consumed in service or programme delivery. </w:t>
      </w:r>
    </w:p>
    <w:p w14:paraId="6DF4585B" w14:textId="51870716" w:rsidR="003F70CA" w:rsidRPr="007F3E99" w:rsidRDefault="003F70CA" w:rsidP="007F3E99">
      <w:pPr>
        <w:pStyle w:val="ListParagraph"/>
        <w:numPr>
          <w:ilvl w:val="0"/>
          <w:numId w:val="39"/>
        </w:numPr>
        <w:spacing w:after="0" w:line="360" w:lineRule="auto"/>
        <w:rPr>
          <w:rFonts w:ascii="Arial" w:hAnsi="Arial" w:cs="Arial"/>
        </w:rPr>
      </w:pPr>
      <w:r w:rsidRPr="007F3E99">
        <w:rPr>
          <w:rFonts w:ascii="Arial" w:hAnsi="Arial" w:cs="Arial"/>
        </w:rPr>
        <w:t>The direct cost of professional supervision, development and training that supports the organisation to deliver the proposal.</w:t>
      </w:r>
    </w:p>
    <w:p w14:paraId="51EE8861" w14:textId="43023E2E" w:rsidR="003F70CA" w:rsidRPr="007F3E99" w:rsidRDefault="003F70CA" w:rsidP="007F3E99">
      <w:pPr>
        <w:pStyle w:val="ListParagraph"/>
        <w:numPr>
          <w:ilvl w:val="0"/>
          <w:numId w:val="39"/>
        </w:numPr>
        <w:spacing w:after="0" w:line="360" w:lineRule="auto"/>
        <w:rPr>
          <w:rFonts w:ascii="Arial" w:hAnsi="Arial" w:cs="Arial"/>
        </w:rPr>
      </w:pPr>
      <w:r w:rsidRPr="007F3E99">
        <w:rPr>
          <w:rFonts w:ascii="Arial" w:hAnsi="Arial" w:cs="Arial"/>
        </w:rPr>
        <w:lastRenderedPageBreak/>
        <w:t>The direct cost of marketing, promotional, educational or awareness activity.</w:t>
      </w:r>
    </w:p>
    <w:p w14:paraId="46F2CBAD" w14:textId="680B26BB" w:rsidR="003F70CA" w:rsidRPr="007F3E99" w:rsidRDefault="003F70CA" w:rsidP="007F3E99">
      <w:pPr>
        <w:pStyle w:val="ListParagraph"/>
        <w:numPr>
          <w:ilvl w:val="0"/>
          <w:numId w:val="39"/>
        </w:numPr>
        <w:spacing w:after="0" w:line="360" w:lineRule="auto"/>
        <w:rPr>
          <w:rFonts w:ascii="Arial" w:hAnsi="Arial" w:cs="Arial"/>
        </w:rPr>
      </w:pPr>
      <w:r w:rsidRPr="007F3E99">
        <w:rPr>
          <w:rFonts w:ascii="Arial" w:hAnsi="Arial" w:cs="Arial"/>
        </w:rPr>
        <w:t>25% overhead recovery on total eligible proposal costs.</w:t>
      </w:r>
    </w:p>
    <w:p w14:paraId="265527AA" w14:textId="77777777" w:rsidR="003F70CA" w:rsidRPr="007F3E99" w:rsidRDefault="003F70CA" w:rsidP="007F3E99">
      <w:pPr>
        <w:spacing w:after="0" w:line="360" w:lineRule="auto"/>
        <w:rPr>
          <w:rFonts w:ascii="Arial" w:hAnsi="Arial" w:cs="Arial"/>
        </w:rPr>
      </w:pPr>
    </w:p>
    <w:p w14:paraId="19D5DB30" w14:textId="28823997" w:rsidR="003F70CA" w:rsidRPr="007F3E99" w:rsidRDefault="003F70CA" w:rsidP="007F3E99">
      <w:pPr>
        <w:spacing w:after="0" w:line="360" w:lineRule="auto"/>
        <w:rPr>
          <w:rFonts w:ascii="Arial" w:hAnsi="Arial" w:cs="Arial"/>
        </w:rPr>
      </w:pPr>
      <w:r w:rsidRPr="007F3E99">
        <w:rPr>
          <w:rFonts w:ascii="Arial" w:hAnsi="Arial" w:cs="Arial"/>
        </w:rPr>
        <w:t>The costs listed above are indicative and not exhaustive</w:t>
      </w:r>
      <w:r w:rsidR="00F61E76">
        <w:rPr>
          <w:rFonts w:ascii="Arial" w:hAnsi="Arial" w:cs="Arial"/>
        </w:rPr>
        <w:t>. C</w:t>
      </w:r>
      <w:r w:rsidRPr="007F3E99">
        <w:rPr>
          <w:rFonts w:ascii="Arial" w:hAnsi="Arial" w:cs="Arial"/>
        </w:rPr>
        <w:t>osts will be considered outside of those listed where there is sufficient evidence for their justification within the proposal.</w:t>
      </w:r>
    </w:p>
    <w:p w14:paraId="0CEADFF7" w14:textId="77777777" w:rsidR="00DF7F0C" w:rsidRPr="007F3E99" w:rsidRDefault="00DF7F0C" w:rsidP="007F3E99">
      <w:pPr>
        <w:spacing w:after="0" w:line="360" w:lineRule="auto"/>
        <w:rPr>
          <w:rFonts w:ascii="Arial" w:hAnsi="Arial" w:cs="Arial"/>
        </w:rPr>
      </w:pPr>
    </w:p>
    <w:p w14:paraId="489F99A4" w14:textId="44023FEE" w:rsidR="00A83D09" w:rsidRDefault="00A83D09" w:rsidP="007F3E99">
      <w:pPr>
        <w:spacing w:after="0" w:line="360" w:lineRule="auto"/>
        <w:rPr>
          <w:rFonts w:ascii="Arial" w:hAnsi="Arial" w:cs="Arial"/>
          <w:b/>
          <w:bCs/>
          <w:u w:val="single"/>
        </w:rPr>
      </w:pPr>
      <w:r w:rsidRPr="00991686">
        <w:rPr>
          <w:rFonts w:ascii="Arial" w:hAnsi="Arial" w:cs="Arial"/>
          <w:b/>
          <w:bCs/>
          <w:u w:val="single"/>
        </w:rPr>
        <w:t>The following costs are ineligible:</w:t>
      </w:r>
    </w:p>
    <w:p w14:paraId="630D1629" w14:textId="77777777" w:rsidR="00471FF6" w:rsidRPr="00991686" w:rsidRDefault="00471FF6" w:rsidP="007F3E99">
      <w:pPr>
        <w:spacing w:after="0" w:line="360" w:lineRule="auto"/>
        <w:rPr>
          <w:rFonts w:ascii="Arial" w:hAnsi="Arial" w:cs="Arial"/>
          <w:b/>
          <w:bCs/>
          <w:u w:val="single"/>
        </w:rPr>
      </w:pPr>
    </w:p>
    <w:p w14:paraId="02BB2B13" w14:textId="35FFF601" w:rsidR="003F70CA" w:rsidRPr="007F3E99" w:rsidRDefault="003F70CA" w:rsidP="007F3E99">
      <w:pPr>
        <w:pStyle w:val="ListParagraph"/>
        <w:numPr>
          <w:ilvl w:val="0"/>
          <w:numId w:val="42"/>
        </w:numPr>
        <w:spacing w:after="0" w:line="360" w:lineRule="auto"/>
        <w:rPr>
          <w:rFonts w:ascii="Arial" w:hAnsi="Arial" w:cs="Arial"/>
        </w:rPr>
      </w:pPr>
      <w:r w:rsidRPr="007F3E99">
        <w:rPr>
          <w:rFonts w:ascii="Arial" w:hAnsi="Arial" w:cs="Arial"/>
        </w:rPr>
        <w:t>VAT.</w:t>
      </w:r>
    </w:p>
    <w:p w14:paraId="656CF67A" w14:textId="01B33B68" w:rsidR="00131B51" w:rsidRPr="00131B51" w:rsidRDefault="00131B51" w:rsidP="00131B51">
      <w:pPr>
        <w:pStyle w:val="ListParagraph"/>
        <w:numPr>
          <w:ilvl w:val="0"/>
          <w:numId w:val="42"/>
        </w:numPr>
        <w:spacing w:after="0" w:line="360" w:lineRule="auto"/>
        <w:rPr>
          <w:rFonts w:ascii="Arial" w:hAnsi="Arial" w:cs="Arial"/>
        </w:rPr>
      </w:pPr>
      <w:r w:rsidRPr="00131B51">
        <w:rPr>
          <w:rFonts w:ascii="Arial" w:hAnsi="Arial" w:cs="Arial"/>
        </w:rPr>
        <w:t>Depreciation and amortisation.</w:t>
      </w:r>
    </w:p>
    <w:p w14:paraId="617033D8" w14:textId="0E1CCB63" w:rsidR="003F70CA" w:rsidRPr="00131B51" w:rsidRDefault="00131B51" w:rsidP="00131B51">
      <w:pPr>
        <w:pStyle w:val="ListParagraph"/>
        <w:numPr>
          <w:ilvl w:val="0"/>
          <w:numId w:val="42"/>
        </w:numPr>
        <w:spacing w:after="0" w:line="360" w:lineRule="auto"/>
        <w:rPr>
          <w:rFonts w:ascii="Arial" w:hAnsi="Arial" w:cs="Arial"/>
        </w:rPr>
      </w:pPr>
      <w:r w:rsidRPr="00131B51">
        <w:rPr>
          <w:rFonts w:ascii="Arial" w:hAnsi="Arial" w:cs="Arial"/>
        </w:rPr>
        <w:t>Capital cost for new equipment.</w:t>
      </w:r>
    </w:p>
    <w:p w14:paraId="2881CB4D" w14:textId="4590E1D6" w:rsidR="003F70CA" w:rsidRPr="007F3E99" w:rsidRDefault="003F70CA" w:rsidP="007F3E99">
      <w:pPr>
        <w:pStyle w:val="ListParagraph"/>
        <w:numPr>
          <w:ilvl w:val="0"/>
          <w:numId w:val="42"/>
        </w:numPr>
        <w:spacing w:after="0" w:line="360" w:lineRule="auto"/>
        <w:rPr>
          <w:rFonts w:ascii="Arial" w:hAnsi="Arial" w:cs="Arial"/>
        </w:rPr>
      </w:pPr>
      <w:r w:rsidRPr="007F3E99">
        <w:rPr>
          <w:rFonts w:ascii="Arial" w:hAnsi="Arial" w:cs="Arial"/>
        </w:rPr>
        <w:t>Property running costs</w:t>
      </w:r>
      <w:r w:rsidR="00F15CDE" w:rsidRPr="007F3E99">
        <w:rPr>
          <w:rFonts w:ascii="Arial" w:hAnsi="Arial" w:cs="Arial"/>
        </w:rPr>
        <w:t xml:space="preserve"> e.g. </w:t>
      </w:r>
      <w:r w:rsidRPr="007F3E99">
        <w:rPr>
          <w:rFonts w:ascii="Arial" w:hAnsi="Arial" w:cs="Arial"/>
        </w:rPr>
        <w:t>rent</w:t>
      </w:r>
      <w:r w:rsidR="00F15CDE" w:rsidRPr="007F3E99">
        <w:rPr>
          <w:rFonts w:ascii="Arial" w:hAnsi="Arial" w:cs="Arial"/>
        </w:rPr>
        <w:t xml:space="preserve">, </w:t>
      </w:r>
      <w:r w:rsidRPr="007F3E99">
        <w:rPr>
          <w:rFonts w:ascii="Arial" w:hAnsi="Arial" w:cs="Arial"/>
        </w:rPr>
        <w:t>rates</w:t>
      </w:r>
      <w:r w:rsidR="00F15CDE" w:rsidRPr="007F3E99">
        <w:rPr>
          <w:rFonts w:ascii="Arial" w:hAnsi="Arial" w:cs="Arial"/>
        </w:rPr>
        <w:t xml:space="preserve">, </w:t>
      </w:r>
      <w:r w:rsidRPr="007F3E99">
        <w:rPr>
          <w:rFonts w:ascii="Arial" w:hAnsi="Arial" w:cs="Arial"/>
        </w:rPr>
        <w:t>heat</w:t>
      </w:r>
      <w:r w:rsidR="00F15CDE" w:rsidRPr="007F3E99">
        <w:rPr>
          <w:rFonts w:ascii="Arial" w:hAnsi="Arial" w:cs="Arial"/>
        </w:rPr>
        <w:t xml:space="preserve">, </w:t>
      </w:r>
      <w:r w:rsidRPr="007F3E99">
        <w:rPr>
          <w:rFonts w:ascii="Arial" w:hAnsi="Arial" w:cs="Arial"/>
        </w:rPr>
        <w:t>light</w:t>
      </w:r>
      <w:r w:rsidR="00F15CDE" w:rsidRPr="007F3E99">
        <w:rPr>
          <w:rFonts w:ascii="Arial" w:hAnsi="Arial" w:cs="Arial"/>
        </w:rPr>
        <w:t xml:space="preserve">, </w:t>
      </w:r>
      <w:r w:rsidRPr="007F3E99">
        <w:rPr>
          <w:rFonts w:ascii="Arial" w:hAnsi="Arial" w:cs="Arial"/>
        </w:rPr>
        <w:t>power</w:t>
      </w:r>
      <w:r w:rsidR="00F15CDE" w:rsidRPr="007F3E99">
        <w:rPr>
          <w:rFonts w:ascii="Arial" w:hAnsi="Arial" w:cs="Arial"/>
        </w:rPr>
        <w:t xml:space="preserve">, </w:t>
      </w:r>
      <w:r w:rsidRPr="007F3E99">
        <w:rPr>
          <w:rFonts w:ascii="Arial" w:hAnsi="Arial" w:cs="Arial"/>
        </w:rPr>
        <w:t>insurance</w:t>
      </w:r>
      <w:r w:rsidR="00F15CDE" w:rsidRPr="007F3E99">
        <w:rPr>
          <w:rFonts w:ascii="Arial" w:hAnsi="Arial" w:cs="Arial"/>
        </w:rPr>
        <w:t xml:space="preserve">, </w:t>
      </w:r>
      <w:r w:rsidRPr="007F3E99">
        <w:rPr>
          <w:rFonts w:ascii="Arial" w:hAnsi="Arial" w:cs="Arial"/>
        </w:rPr>
        <w:t>repairs</w:t>
      </w:r>
      <w:r w:rsidR="00650971">
        <w:rPr>
          <w:rFonts w:ascii="Arial" w:hAnsi="Arial" w:cs="Arial"/>
        </w:rPr>
        <w:t xml:space="preserve"> and</w:t>
      </w:r>
      <w:r w:rsidR="00F15CDE" w:rsidRPr="007F3E99">
        <w:rPr>
          <w:rFonts w:ascii="Arial" w:hAnsi="Arial" w:cs="Arial"/>
        </w:rPr>
        <w:t xml:space="preserve"> </w:t>
      </w:r>
      <w:r w:rsidRPr="007F3E99">
        <w:rPr>
          <w:rFonts w:ascii="Arial" w:hAnsi="Arial" w:cs="Arial"/>
        </w:rPr>
        <w:t>renewals.</w:t>
      </w:r>
    </w:p>
    <w:p w14:paraId="16610DAF" w14:textId="542660F8" w:rsidR="003F70CA" w:rsidRPr="007F3E99" w:rsidRDefault="003F70CA" w:rsidP="007F3E99">
      <w:pPr>
        <w:pStyle w:val="ListParagraph"/>
        <w:numPr>
          <w:ilvl w:val="0"/>
          <w:numId w:val="42"/>
        </w:numPr>
        <w:spacing w:after="0" w:line="360" w:lineRule="auto"/>
        <w:rPr>
          <w:rFonts w:ascii="Arial" w:hAnsi="Arial" w:cs="Arial"/>
        </w:rPr>
      </w:pPr>
      <w:r w:rsidRPr="007F3E99">
        <w:rPr>
          <w:rFonts w:ascii="Arial" w:hAnsi="Arial" w:cs="Arial"/>
        </w:rPr>
        <w:t>Fundraising and income generation costs.</w:t>
      </w:r>
    </w:p>
    <w:p w14:paraId="2E6BCD05" w14:textId="76695527" w:rsidR="003F70CA" w:rsidRPr="007F3E99" w:rsidRDefault="003F70CA" w:rsidP="007F3E99">
      <w:pPr>
        <w:pStyle w:val="ListParagraph"/>
        <w:numPr>
          <w:ilvl w:val="0"/>
          <w:numId w:val="42"/>
        </w:numPr>
        <w:spacing w:after="0" w:line="360" w:lineRule="auto"/>
        <w:rPr>
          <w:rFonts w:ascii="Arial" w:hAnsi="Arial" w:cs="Arial"/>
        </w:rPr>
      </w:pPr>
      <w:r w:rsidRPr="007F3E99">
        <w:rPr>
          <w:rFonts w:ascii="Arial" w:hAnsi="Arial" w:cs="Arial"/>
        </w:rPr>
        <w:t>Costs associated with meeting regulatory requirements including all finance, legal, audit and governance costs.</w:t>
      </w:r>
    </w:p>
    <w:p w14:paraId="4543DB5F" w14:textId="11E3DE60" w:rsidR="003F70CA" w:rsidRPr="007F3E99" w:rsidRDefault="003F70CA" w:rsidP="007F3E99">
      <w:pPr>
        <w:pStyle w:val="ListParagraph"/>
        <w:numPr>
          <w:ilvl w:val="0"/>
          <w:numId w:val="42"/>
        </w:numPr>
        <w:spacing w:after="0" w:line="360" w:lineRule="auto"/>
        <w:rPr>
          <w:rFonts w:ascii="Arial" w:hAnsi="Arial" w:cs="Arial"/>
        </w:rPr>
      </w:pPr>
      <w:r w:rsidRPr="007F3E99">
        <w:rPr>
          <w:rFonts w:ascii="Arial" w:hAnsi="Arial" w:cs="Arial"/>
        </w:rPr>
        <w:t>Monetary grants or gifts to be passed directly to third parties.</w:t>
      </w:r>
    </w:p>
    <w:p w14:paraId="3BB6AFAD" w14:textId="77777777" w:rsidR="00DF7F0C" w:rsidRPr="007F3E99" w:rsidRDefault="00DF7F0C" w:rsidP="007F3E99">
      <w:pPr>
        <w:spacing w:after="0" w:line="360" w:lineRule="auto"/>
        <w:rPr>
          <w:rFonts w:ascii="Arial" w:hAnsi="Arial" w:cs="Arial"/>
        </w:rPr>
      </w:pPr>
    </w:p>
    <w:p w14:paraId="7C311F78" w14:textId="34ABBE77" w:rsidR="00AC5678" w:rsidRPr="007F3E99" w:rsidRDefault="00A83D09" w:rsidP="007F3E99">
      <w:pPr>
        <w:spacing w:after="0" w:line="360" w:lineRule="auto"/>
        <w:rPr>
          <w:rFonts w:ascii="Arial" w:hAnsi="Arial" w:cs="Arial"/>
        </w:rPr>
      </w:pPr>
      <w:r w:rsidRPr="007F3E99">
        <w:rPr>
          <w:rFonts w:ascii="Arial" w:hAnsi="Arial" w:cs="Arial"/>
        </w:rPr>
        <w:t>It should be noted that the list of eligible and ineligible cost types is indicative rather than exhaustive.</w:t>
      </w:r>
    </w:p>
    <w:p w14:paraId="1F0BD1A0" w14:textId="77777777" w:rsidR="001A0F7D" w:rsidRPr="007F3E99" w:rsidRDefault="001A0F7D" w:rsidP="007F3E99">
      <w:pPr>
        <w:spacing w:after="0" w:line="360" w:lineRule="auto"/>
        <w:rPr>
          <w:rFonts w:ascii="Arial" w:hAnsi="Arial" w:cs="Arial"/>
        </w:rPr>
      </w:pPr>
    </w:p>
    <w:p w14:paraId="7A67E2B4" w14:textId="20F3E000" w:rsidR="001A0F7D" w:rsidRDefault="001A0F7D" w:rsidP="007F3E99">
      <w:pPr>
        <w:pStyle w:val="ListParagraph"/>
        <w:numPr>
          <w:ilvl w:val="0"/>
          <w:numId w:val="36"/>
        </w:numPr>
        <w:spacing w:after="0" w:line="360" w:lineRule="auto"/>
        <w:rPr>
          <w:rFonts w:ascii="Arial" w:hAnsi="Arial" w:cs="Arial"/>
          <w:b/>
          <w:bCs/>
        </w:rPr>
      </w:pPr>
      <w:r w:rsidRPr="007F3E99">
        <w:rPr>
          <w:rFonts w:ascii="Arial" w:hAnsi="Arial" w:cs="Arial"/>
          <w:b/>
          <w:bCs/>
        </w:rPr>
        <w:t xml:space="preserve">Monitoring and evaluation </w:t>
      </w:r>
    </w:p>
    <w:p w14:paraId="5E340F86" w14:textId="77777777" w:rsidR="00BC459C" w:rsidRPr="007F3E99" w:rsidRDefault="00BC459C" w:rsidP="00BC459C">
      <w:pPr>
        <w:pStyle w:val="ListParagraph"/>
        <w:spacing w:after="0" w:line="360" w:lineRule="auto"/>
        <w:ind w:left="360"/>
        <w:rPr>
          <w:rFonts w:ascii="Arial" w:hAnsi="Arial" w:cs="Arial"/>
          <w:b/>
          <w:bCs/>
        </w:rPr>
      </w:pPr>
    </w:p>
    <w:p w14:paraId="3EF95E6A" w14:textId="04F96A3F" w:rsidR="00815CD2" w:rsidRDefault="00DF7F0C" w:rsidP="007F3E99">
      <w:pPr>
        <w:spacing w:after="0" w:line="360" w:lineRule="auto"/>
        <w:rPr>
          <w:rFonts w:ascii="Arial" w:hAnsi="Arial" w:cs="Arial"/>
        </w:rPr>
      </w:pPr>
      <w:r w:rsidRPr="007F3E99">
        <w:rPr>
          <w:rFonts w:ascii="Arial" w:hAnsi="Arial" w:cs="Arial"/>
        </w:rPr>
        <w:t>S</w:t>
      </w:r>
      <w:r w:rsidR="00ED1F8B" w:rsidRPr="007F3E99">
        <w:rPr>
          <w:rFonts w:ascii="Arial" w:hAnsi="Arial" w:cs="Arial"/>
        </w:rPr>
        <w:t>uccessful applicant</w:t>
      </w:r>
      <w:r w:rsidRPr="007F3E99">
        <w:rPr>
          <w:rFonts w:ascii="Arial" w:hAnsi="Arial" w:cs="Arial"/>
        </w:rPr>
        <w:t>s</w:t>
      </w:r>
      <w:r w:rsidR="00ED1F8B" w:rsidRPr="007F3E99">
        <w:rPr>
          <w:rFonts w:ascii="Arial" w:hAnsi="Arial" w:cs="Arial"/>
        </w:rPr>
        <w:t xml:space="preserve"> will be expected to adhere to </w:t>
      </w:r>
      <w:r w:rsidRPr="007F3E99">
        <w:rPr>
          <w:rFonts w:ascii="Arial" w:hAnsi="Arial" w:cs="Arial"/>
        </w:rPr>
        <w:t xml:space="preserve">the </w:t>
      </w:r>
      <w:r w:rsidR="008A6061" w:rsidRPr="007F3E99">
        <w:rPr>
          <w:rFonts w:ascii="Arial" w:hAnsi="Arial" w:cs="Arial"/>
        </w:rPr>
        <w:t xml:space="preserve">highest standards of </w:t>
      </w:r>
      <w:r w:rsidR="00815CD2" w:rsidRPr="007F3E99">
        <w:rPr>
          <w:rFonts w:ascii="Arial" w:hAnsi="Arial" w:cs="Arial"/>
        </w:rPr>
        <w:t xml:space="preserve">governance and </w:t>
      </w:r>
      <w:r w:rsidRPr="007F3E99">
        <w:rPr>
          <w:rFonts w:ascii="Arial" w:hAnsi="Arial" w:cs="Arial"/>
        </w:rPr>
        <w:t xml:space="preserve">financial </w:t>
      </w:r>
      <w:r w:rsidR="00F11ACF" w:rsidRPr="007F3E99">
        <w:rPr>
          <w:rFonts w:ascii="Arial" w:hAnsi="Arial" w:cs="Arial"/>
        </w:rPr>
        <w:t>responsibility.</w:t>
      </w:r>
    </w:p>
    <w:p w14:paraId="71D3E4DD" w14:textId="77777777" w:rsidR="00F2698B" w:rsidRPr="007F3E99" w:rsidRDefault="00F2698B" w:rsidP="007F3E99">
      <w:pPr>
        <w:spacing w:after="0" w:line="360" w:lineRule="auto"/>
        <w:rPr>
          <w:rFonts w:ascii="Arial" w:hAnsi="Arial" w:cs="Arial"/>
        </w:rPr>
      </w:pPr>
    </w:p>
    <w:p w14:paraId="7B7B3524" w14:textId="00BBBD37" w:rsidR="00F11ACF" w:rsidRDefault="00F11ACF" w:rsidP="007F3E99">
      <w:pPr>
        <w:spacing w:after="0" w:line="360" w:lineRule="auto"/>
        <w:rPr>
          <w:rFonts w:ascii="Arial" w:hAnsi="Arial" w:cs="Arial"/>
        </w:rPr>
      </w:pPr>
      <w:r w:rsidRPr="007F3E99">
        <w:rPr>
          <w:rFonts w:ascii="Arial" w:hAnsi="Arial" w:cs="Arial"/>
        </w:rPr>
        <w:t>Applicants</w:t>
      </w:r>
      <w:r w:rsidR="00815CD2" w:rsidRPr="007F3E99">
        <w:rPr>
          <w:rFonts w:ascii="Arial" w:hAnsi="Arial" w:cs="Arial"/>
        </w:rPr>
        <w:t xml:space="preserve"> will be </w:t>
      </w:r>
      <w:r w:rsidR="00DF7F0C" w:rsidRPr="007F3E99">
        <w:rPr>
          <w:rFonts w:ascii="Arial" w:hAnsi="Arial" w:cs="Arial"/>
        </w:rPr>
        <w:t xml:space="preserve">required </w:t>
      </w:r>
      <w:r w:rsidR="00815CD2" w:rsidRPr="007F3E99">
        <w:rPr>
          <w:rFonts w:ascii="Arial" w:hAnsi="Arial" w:cs="Arial"/>
        </w:rPr>
        <w:t xml:space="preserve">to actively </w:t>
      </w:r>
      <w:r w:rsidR="00DF7F0C" w:rsidRPr="007F3E99">
        <w:rPr>
          <w:rFonts w:ascii="Arial" w:hAnsi="Arial" w:cs="Arial"/>
        </w:rPr>
        <w:t xml:space="preserve">partake </w:t>
      </w:r>
      <w:r w:rsidR="00815CD2" w:rsidRPr="007F3E99">
        <w:rPr>
          <w:rFonts w:ascii="Arial" w:hAnsi="Arial" w:cs="Arial"/>
        </w:rPr>
        <w:t xml:space="preserve">in all agreed </w:t>
      </w:r>
      <w:r w:rsidRPr="007F3E99">
        <w:rPr>
          <w:rFonts w:ascii="Arial" w:hAnsi="Arial" w:cs="Arial"/>
        </w:rPr>
        <w:t>monitoring</w:t>
      </w:r>
      <w:r w:rsidR="00815CD2" w:rsidRPr="007F3E99">
        <w:rPr>
          <w:rFonts w:ascii="Arial" w:hAnsi="Arial" w:cs="Arial"/>
        </w:rPr>
        <w:t xml:space="preserve"> and guidance process</w:t>
      </w:r>
      <w:r w:rsidR="00DF7F0C" w:rsidRPr="007F3E99">
        <w:rPr>
          <w:rFonts w:ascii="Arial" w:hAnsi="Arial" w:cs="Arial"/>
        </w:rPr>
        <w:t>es</w:t>
      </w:r>
      <w:r w:rsidR="00815CD2" w:rsidRPr="007F3E99">
        <w:rPr>
          <w:rFonts w:ascii="Arial" w:hAnsi="Arial" w:cs="Arial"/>
        </w:rPr>
        <w:t xml:space="preserve"> </w:t>
      </w:r>
      <w:r w:rsidRPr="007F3E99">
        <w:rPr>
          <w:rFonts w:ascii="Arial" w:hAnsi="Arial" w:cs="Arial"/>
        </w:rPr>
        <w:t>which are detailed in the application guidance.</w:t>
      </w:r>
    </w:p>
    <w:p w14:paraId="3B549632" w14:textId="77777777" w:rsidR="00F2698B" w:rsidRPr="007F3E99" w:rsidRDefault="00F2698B" w:rsidP="007F3E99">
      <w:pPr>
        <w:spacing w:after="0" w:line="360" w:lineRule="auto"/>
        <w:rPr>
          <w:rFonts w:ascii="Arial" w:hAnsi="Arial" w:cs="Arial"/>
        </w:rPr>
      </w:pPr>
    </w:p>
    <w:p w14:paraId="33BBCD14" w14:textId="58577F2D" w:rsidR="001A0F7D" w:rsidRPr="007F3E99" w:rsidRDefault="00F11ACF" w:rsidP="007F3E99">
      <w:pPr>
        <w:spacing w:after="0" w:line="360" w:lineRule="auto"/>
        <w:rPr>
          <w:rFonts w:ascii="Arial" w:hAnsi="Arial" w:cs="Arial"/>
        </w:rPr>
      </w:pPr>
      <w:r w:rsidRPr="007F3E99">
        <w:rPr>
          <w:rFonts w:ascii="Arial" w:hAnsi="Arial" w:cs="Arial"/>
        </w:rPr>
        <w:t>Failure to adhere to appropriate monitoring and evaluation process</w:t>
      </w:r>
      <w:r w:rsidR="00DF7F0C" w:rsidRPr="007F3E99">
        <w:rPr>
          <w:rFonts w:ascii="Arial" w:hAnsi="Arial" w:cs="Arial"/>
        </w:rPr>
        <w:t>es</w:t>
      </w:r>
      <w:r w:rsidRPr="007F3E99">
        <w:rPr>
          <w:rFonts w:ascii="Arial" w:hAnsi="Arial" w:cs="Arial"/>
        </w:rPr>
        <w:t xml:space="preserve"> </w:t>
      </w:r>
      <w:r w:rsidR="00DF7F0C" w:rsidRPr="007F3E99">
        <w:rPr>
          <w:rFonts w:ascii="Arial" w:hAnsi="Arial" w:cs="Arial"/>
        </w:rPr>
        <w:t xml:space="preserve">will result in </w:t>
      </w:r>
      <w:r w:rsidR="00C767BC" w:rsidRPr="007F3E99">
        <w:rPr>
          <w:rFonts w:ascii="Arial" w:hAnsi="Arial" w:cs="Arial"/>
        </w:rPr>
        <w:t>ineligibility</w:t>
      </w:r>
      <w:r w:rsidRPr="007F3E99">
        <w:rPr>
          <w:rFonts w:ascii="Arial" w:hAnsi="Arial" w:cs="Arial"/>
        </w:rPr>
        <w:t xml:space="preserve"> for current and future grants.</w:t>
      </w:r>
    </w:p>
    <w:p w14:paraId="0D32A68E" w14:textId="6B2C51FA" w:rsidR="00F11ACF" w:rsidRPr="007F3E99" w:rsidRDefault="008E35F9" w:rsidP="008E35F9">
      <w:pPr>
        <w:rPr>
          <w:rFonts w:ascii="Arial" w:hAnsi="Arial" w:cs="Arial"/>
          <w:b/>
          <w:bCs/>
        </w:rPr>
      </w:pPr>
      <w:r>
        <w:rPr>
          <w:rFonts w:ascii="Arial" w:hAnsi="Arial" w:cs="Arial"/>
          <w:b/>
          <w:bCs/>
        </w:rPr>
        <w:br w:type="page"/>
      </w:r>
    </w:p>
    <w:p w14:paraId="20DA62A6" w14:textId="61EB0704" w:rsidR="00D435FF" w:rsidRDefault="00D435FF" w:rsidP="007F3E99">
      <w:pPr>
        <w:pStyle w:val="ListParagraph"/>
        <w:numPr>
          <w:ilvl w:val="0"/>
          <w:numId w:val="36"/>
        </w:numPr>
        <w:spacing w:after="0" w:line="360" w:lineRule="auto"/>
        <w:rPr>
          <w:rFonts w:ascii="Arial" w:hAnsi="Arial" w:cs="Arial"/>
          <w:b/>
          <w:bCs/>
        </w:rPr>
      </w:pPr>
      <w:r w:rsidRPr="007F3E99">
        <w:rPr>
          <w:rFonts w:ascii="Arial" w:hAnsi="Arial" w:cs="Arial"/>
          <w:b/>
          <w:bCs/>
        </w:rPr>
        <w:lastRenderedPageBreak/>
        <w:t xml:space="preserve">What </w:t>
      </w:r>
      <w:r w:rsidR="00B31AB8" w:rsidRPr="007F3E99">
        <w:rPr>
          <w:rFonts w:ascii="Arial" w:hAnsi="Arial" w:cs="Arial"/>
          <w:b/>
          <w:bCs/>
        </w:rPr>
        <w:t xml:space="preserve">are the key </w:t>
      </w:r>
      <w:r w:rsidR="00124A43" w:rsidRPr="007F3E99">
        <w:rPr>
          <w:rFonts w:ascii="Arial" w:hAnsi="Arial" w:cs="Arial"/>
          <w:b/>
          <w:bCs/>
        </w:rPr>
        <w:t>dates?</w:t>
      </w:r>
      <w:r w:rsidR="00B31AB8" w:rsidRPr="007F3E99">
        <w:rPr>
          <w:rFonts w:ascii="Arial" w:hAnsi="Arial" w:cs="Arial"/>
          <w:b/>
          <w:bCs/>
        </w:rPr>
        <w:t xml:space="preserve"> </w:t>
      </w:r>
      <w:r w:rsidRPr="007F3E99">
        <w:rPr>
          <w:rFonts w:ascii="Arial" w:hAnsi="Arial" w:cs="Arial"/>
          <w:b/>
          <w:bCs/>
        </w:rPr>
        <w:t xml:space="preserve"> </w:t>
      </w:r>
    </w:p>
    <w:p w14:paraId="72AB4279" w14:textId="77777777" w:rsidR="00BC459C" w:rsidRPr="007F3E99" w:rsidRDefault="00BC459C" w:rsidP="00BC459C">
      <w:pPr>
        <w:pStyle w:val="ListParagraph"/>
        <w:spacing w:after="0" w:line="360" w:lineRule="auto"/>
        <w:ind w:left="360"/>
        <w:rPr>
          <w:rFonts w:ascii="Arial" w:hAnsi="Arial" w:cs="Arial"/>
          <w:b/>
          <w:bCs/>
        </w:rPr>
      </w:pPr>
    </w:p>
    <w:tbl>
      <w:tblPr>
        <w:tblStyle w:val="TableGrid"/>
        <w:tblW w:w="8960" w:type="dxa"/>
        <w:tblInd w:w="0" w:type="dxa"/>
        <w:tblLook w:val="04A0" w:firstRow="1" w:lastRow="0" w:firstColumn="1" w:lastColumn="0" w:noHBand="0" w:noVBand="1"/>
      </w:tblPr>
      <w:tblGrid>
        <w:gridCol w:w="4480"/>
        <w:gridCol w:w="4480"/>
      </w:tblGrid>
      <w:tr w:rsidR="0021508D" w:rsidRPr="007F3E99" w14:paraId="5B1C0D2C" w14:textId="77777777" w:rsidTr="00F15CDE">
        <w:trPr>
          <w:trHeight w:val="371"/>
        </w:trPr>
        <w:tc>
          <w:tcPr>
            <w:tcW w:w="4480" w:type="dxa"/>
            <w:shd w:val="clear" w:color="auto" w:fill="E8E8E8" w:themeFill="background2"/>
          </w:tcPr>
          <w:p w14:paraId="5C3AFC0F" w14:textId="59EB038C" w:rsidR="0021508D" w:rsidRPr="007F3E99" w:rsidRDefault="0021508D" w:rsidP="007F3E99">
            <w:pPr>
              <w:spacing w:line="360" w:lineRule="auto"/>
              <w:jc w:val="center"/>
              <w:rPr>
                <w:rFonts w:ascii="Arial" w:hAnsi="Arial" w:cs="Arial"/>
                <w:b/>
                <w:bCs/>
                <w:sz w:val="24"/>
                <w:szCs w:val="24"/>
              </w:rPr>
            </w:pPr>
            <w:r w:rsidRPr="007F3E99">
              <w:rPr>
                <w:rFonts w:ascii="Arial" w:hAnsi="Arial" w:cs="Arial"/>
                <w:b/>
                <w:bCs/>
                <w:sz w:val="24"/>
                <w:szCs w:val="24"/>
              </w:rPr>
              <w:t>Stage</w:t>
            </w:r>
          </w:p>
        </w:tc>
        <w:tc>
          <w:tcPr>
            <w:tcW w:w="4480" w:type="dxa"/>
            <w:shd w:val="clear" w:color="auto" w:fill="E8E8E8" w:themeFill="background2"/>
          </w:tcPr>
          <w:p w14:paraId="5DE4BBC4" w14:textId="27F40912" w:rsidR="0021508D" w:rsidRPr="007F3E99" w:rsidRDefault="0021508D" w:rsidP="007F3E99">
            <w:pPr>
              <w:spacing w:line="360" w:lineRule="auto"/>
              <w:jc w:val="center"/>
              <w:rPr>
                <w:rFonts w:ascii="Arial" w:hAnsi="Arial" w:cs="Arial"/>
                <w:b/>
                <w:bCs/>
                <w:sz w:val="24"/>
                <w:szCs w:val="24"/>
              </w:rPr>
            </w:pPr>
            <w:r w:rsidRPr="007F3E99">
              <w:rPr>
                <w:rFonts w:ascii="Arial" w:hAnsi="Arial" w:cs="Arial"/>
                <w:b/>
                <w:bCs/>
                <w:sz w:val="24"/>
                <w:szCs w:val="24"/>
              </w:rPr>
              <w:t>Date</w:t>
            </w:r>
          </w:p>
        </w:tc>
      </w:tr>
      <w:tr w:rsidR="0021508D" w:rsidRPr="007F3E99" w14:paraId="31367ACF" w14:textId="77777777" w:rsidTr="00B67F80">
        <w:trPr>
          <w:trHeight w:val="371"/>
        </w:trPr>
        <w:tc>
          <w:tcPr>
            <w:tcW w:w="4480" w:type="dxa"/>
          </w:tcPr>
          <w:p w14:paraId="5E3242E0" w14:textId="43038B67"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 xml:space="preserve">Scheme opens </w:t>
            </w:r>
          </w:p>
        </w:tc>
        <w:tc>
          <w:tcPr>
            <w:tcW w:w="4480" w:type="dxa"/>
          </w:tcPr>
          <w:p w14:paraId="493C68CF" w14:textId="667BF964" w:rsidR="0021508D" w:rsidRPr="007F3E99" w:rsidRDefault="00F2698B" w:rsidP="007F3E99">
            <w:pPr>
              <w:spacing w:line="360" w:lineRule="auto"/>
              <w:rPr>
                <w:rFonts w:ascii="Arial" w:hAnsi="Arial" w:cs="Arial"/>
                <w:b/>
                <w:bCs/>
                <w:sz w:val="24"/>
                <w:szCs w:val="24"/>
              </w:rPr>
            </w:pPr>
            <w:r>
              <w:rPr>
                <w:rFonts w:ascii="Arial" w:hAnsi="Arial" w:cs="Arial"/>
                <w:b/>
                <w:bCs/>
                <w:sz w:val="24"/>
                <w:szCs w:val="24"/>
              </w:rPr>
              <w:t xml:space="preserve">27 </w:t>
            </w:r>
            <w:r w:rsidR="0021508D" w:rsidRPr="007F3E99">
              <w:rPr>
                <w:rFonts w:ascii="Arial" w:hAnsi="Arial" w:cs="Arial"/>
                <w:b/>
                <w:bCs/>
                <w:sz w:val="24"/>
                <w:szCs w:val="24"/>
              </w:rPr>
              <w:t>November 2025</w:t>
            </w:r>
          </w:p>
        </w:tc>
      </w:tr>
      <w:tr w:rsidR="0021508D" w:rsidRPr="007F3E99" w14:paraId="7DC7938F" w14:textId="77777777" w:rsidTr="00B67F80">
        <w:trPr>
          <w:trHeight w:val="742"/>
        </w:trPr>
        <w:tc>
          <w:tcPr>
            <w:tcW w:w="4480" w:type="dxa"/>
          </w:tcPr>
          <w:p w14:paraId="7C90E039" w14:textId="2BFED41D"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Application window closes</w:t>
            </w:r>
          </w:p>
        </w:tc>
        <w:tc>
          <w:tcPr>
            <w:tcW w:w="4480" w:type="dxa"/>
          </w:tcPr>
          <w:p w14:paraId="5CF6EA4F" w14:textId="181A97E1" w:rsidR="0021508D" w:rsidRPr="007F3E99" w:rsidRDefault="00F2698B" w:rsidP="007F3E99">
            <w:pPr>
              <w:spacing w:line="360" w:lineRule="auto"/>
              <w:rPr>
                <w:rFonts w:ascii="Arial" w:hAnsi="Arial" w:cs="Arial"/>
                <w:b/>
                <w:bCs/>
                <w:sz w:val="24"/>
                <w:szCs w:val="24"/>
              </w:rPr>
            </w:pPr>
            <w:r>
              <w:rPr>
                <w:rFonts w:ascii="Arial" w:hAnsi="Arial" w:cs="Arial"/>
                <w:b/>
                <w:bCs/>
                <w:sz w:val="24"/>
                <w:szCs w:val="24"/>
              </w:rPr>
              <w:t>3</w:t>
            </w:r>
            <w:r w:rsidR="001C45A9">
              <w:rPr>
                <w:rFonts w:ascii="Arial" w:hAnsi="Arial" w:cs="Arial"/>
                <w:b/>
                <w:bCs/>
                <w:sz w:val="24"/>
                <w:szCs w:val="24"/>
              </w:rPr>
              <w:t>0</w:t>
            </w:r>
            <w:r>
              <w:rPr>
                <w:rFonts w:ascii="Arial" w:hAnsi="Arial" w:cs="Arial"/>
                <w:b/>
                <w:bCs/>
                <w:sz w:val="24"/>
                <w:szCs w:val="24"/>
              </w:rPr>
              <w:t xml:space="preserve"> </w:t>
            </w:r>
            <w:r w:rsidR="0021508D" w:rsidRPr="007F3E99">
              <w:rPr>
                <w:rFonts w:ascii="Arial" w:hAnsi="Arial" w:cs="Arial"/>
                <w:b/>
                <w:bCs/>
                <w:sz w:val="24"/>
                <w:szCs w:val="24"/>
              </w:rPr>
              <w:t>January 2026</w:t>
            </w:r>
          </w:p>
        </w:tc>
      </w:tr>
      <w:tr w:rsidR="0021508D" w:rsidRPr="007F3E99" w14:paraId="73E3D46E" w14:textId="77777777" w:rsidTr="00B67F80">
        <w:trPr>
          <w:trHeight w:val="371"/>
        </w:trPr>
        <w:tc>
          <w:tcPr>
            <w:tcW w:w="4480" w:type="dxa"/>
          </w:tcPr>
          <w:p w14:paraId="6C74C26B" w14:textId="2F3D50EE"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Assessment process</w:t>
            </w:r>
          </w:p>
        </w:tc>
        <w:tc>
          <w:tcPr>
            <w:tcW w:w="4480" w:type="dxa"/>
          </w:tcPr>
          <w:p w14:paraId="56536B3F" w14:textId="787E0555"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February 2026</w:t>
            </w:r>
          </w:p>
        </w:tc>
      </w:tr>
      <w:tr w:rsidR="0021508D" w:rsidRPr="007F3E99" w14:paraId="6298AFAF" w14:textId="77777777" w:rsidTr="00B67F80">
        <w:trPr>
          <w:trHeight w:val="757"/>
        </w:trPr>
        <w:tc>
          <w:tcPr>
            <w:tcW w:w="4480" w:type="dxa"/>
          </w:tcPr>
          <w:p w14:paraId="541B62B2" w14:textId="21DB0EBF"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Notification of the outcome</w:t>
            </w:r>
          </w:p>
        </w:tc>
        <w:tc>
          <w:tcPr>
            <w:tcW w:w="4480" w:type="dxa"/>
          </w:tcPr>
          <w:p w14:paraId="39A631F6" w14:textId="6D02ECA5"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March 202</w:t>
            </w:r>
            <w:r w:rsidR="003D4873" w:rsidRPr="007F3E99">
              <w:rPr>
                <w:rFonts w:ascii="Arial" w:hAnsi="Arial" w:cs="Arial"/>
                <w:b/>
                <w:bCs/>
                <w:sz w:val="24"/>
                <w:szCs w:val="24"/>
              </w:rPr>
              <w:t>6</w:t>
            </w:r>
          </w:p>
        </w:tc>
      </w:tr>
      <w:tr w:rsidR="0021508D" w:rsidRPr="007F3E99" w14:paraId="5B162240" w14:textId="77777777" w:rsidTr="00B67F80">
        <w:trPr>
          <w:trHeight w:val="1113"/>
        </w:trPr>
        <w:tc>
          <w:tcPr>
            <w:tcW w:w="4480" w:type="dxa"/>
          </w:tcPr>
          <w:p w14:paraId="00204952" w14:textId="6BD16FAE"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Proforma request for further information issued</w:t>
            </w:r>
          </w:p>
        </w:tc>
        <w:tc>
          <w:tcPr>
            <w:tcW w:w="4480" w:type="dxa"/>
          </w:tcPr>
          <w:p w14:paraId="71A98D80" w14:textId="03FCE2B5"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March 202</w:t>
            </w:r>
            <w:r w:rsidR="003D4873" w:rsidRPr="007F3E99">
              <w:rPr>
                <w:rFonts w:ascii="Arial" w:hAnsi="Arial" w:cs="Arial"/>
                <w:b/>
                <w:bCs/>
                <w:sz w:val="24"/>
                <w:szCs w:val="24"/>
              </w:rPr>
              <w:t>6</w:t>
            </w:r>
          </w:p>
        </w:tc>
      </w:tr>
      <w:tr w:rsidR="0021508D" w:rsidRPr="007F3E99" w14:paraId="0B768067" w14:textId="77777777" w:rsidTr="00B67F80">
        <w:trPr>
          <w:trHeight w:val="371"/>
        </w:trPr>
        <w:tc>
          <w:tcPr>
            <w:tcW w:w="4480" w:type="dxa"/>
          </w:tcPr>
          <w:p w14:paraId="7C5CE8E7" w14:textId="0F6F5005"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L</w:t>
            </w:r>
            <w:r w:rsidR="00F15CDE" w:rsidRPr="007F3E99">
              <w:rPr>
                <w:rFonts w:ascii="Arial" w:hAnsi="Arial" w:cs="Arial"/>
                <w:b/>
                <w:bCs/>
                <w:sz w:val="24"/>
                <w:szCs w:val="24"/>
              </w:rPr>
              <w:t>etter of Offer (LoO)</w:t>
            </w:r>
            <w:r w:rsidRPr="007F3E99">
              <w:rPr>
                <w:rFonts w:ascii="Arial" w:hAnsi="Arial" w:cs="Arial"/>
                <w:b/>
                <w:bCs/>
                <w:sz w:val="24"/>
                <w:szCs w:val="24"/>
              </w:rPr>
              <w:t xml:space="preserve"> issued </w:t>
            </w:r>
          </w:p>
        </w:tc>
        <w:tc>
          <w:tcPr>
            <w:tcW w:w="4480" w:type="dxa"/>
          </w:tcPr>
          <w:p w14:paraId="135FEA05" w14:textId="5294B5A2"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March 202</w:t>
            </w:r>
            <w:r w:rsidR="003D4873" w:rsidRPr="007F3E99">
              <w:rPr>
                <w:rFonts w:ascii="Arial" w:hAnsi="Arial" w:cs="Arial"/>
                <w:b/>
                <w:bCs/>
                <w:sz w:val="24"/>
                <w:szCs w:val="24"/>
              </w:rPr>
              <w:t>6</w:t>
            </w:r>
          </w:p>
        </w:tc>
      </w:tr>
      <w:tr w:rsidR="0021508D" w:rsidRPr="007F3E99" w14:paraId="572B8855" w14:textId="77777777" w:rsidTr="00B67F80">
        <w:trPr>
          <w:trHeight w:val="371"/>
        </w:trPr>
        <w:tc>
          <w:tcPr>
            <w:tcW w:w="4480" w:type="dxa"/>
          </w:tcPr>
          <w:p w14:paraId="05E1FC37" w14:textId="4D4389D1"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 xml:space="preserve">Funding released </w:t>
            </w:r>
          </w:p>
        </w:tc>
        <w:tc>
          <w:tcPr>
            <w:tcW w:w="4480" w:type="dxa"/>
          </w:tcPr>
          <w:p w14:paraId="49957F1B" w14:textId="26FAA723"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April 202</w:t>
            </w:r>
            <w:r w:rsidR="003D4873" w:rsidRPr="007F3E99">
              <w:rPr>
                <w:rFonts w:ascii="Arial" w:hAnsi="Arial" w:cs="Arial"/>
                <w:b/>
                <w:bCs/>
                <w:sz w:val="24"/>
                <w:szCs w:val="24"/>
              </w:rPr>
              <w:t>6</w:t>
            </w:r>
          </w:p>
        </w:tc>
      </w:tr>
      <w:tr w:rsidR="0021508D" w:rsidRPr="007F3E99" w14:paraId="2045B0E5" w14:textId="77777777" w:rsidTr="00B67F80">
        <w:trPr>
          <w:trHeight w:val="371"/>
        </w:trPr>
        <w:tc>
          <w:tcPr>
            <w:tcW w:w="4480" w:type="dxa"/>
          </w:tcPr>
          <w:p w14:paraId="79C456BA" w14:textId="354B96D2"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Monitoring and evaluation</w:t>
            </w:r>
          </w:p>
        </w:tc>
        <w:tc>
          <w:tcPr>
            <w:tcW w:w="4480" w:type="dxa"/>
          </w:tcPr>
          <w:p w14:paraId="7C4003FE" w14:textId="3D8BB1F8" w:rsidR="0021508D" w:rsidRPr="007F3E99" w:rsidRDefault="0021508D" w:rsidP="007F3E99">
            <w:pPr>
              <w:spacing w:line="360" w:lineRule="auto"/>
              <w:rPr>
                <w:rFonts w:ascii="Arial" w:hAnsi="Arial" w:cs="Arial"/>
                <w:b/>
                <w:bCs/>
                <w:sz w:val="24"/>
                <w:szCs w:val="24"/>
              </w:rPr>
            </w:pPr>
            <w:r w:rsidRPr="007F3E99">
              <w:rPr>
                <w:rFonts w:ascii="Arial" w:hAnsi="Arial" w:cs="Arial"/>
                <w:b/>
                <w:bCs/>
                <w:sz w:val="24"/>
                <w:szCs w:val="24"/>
              </w:rPr>
              <w:t xml:space="preserve">Ongoing </w:t>
            </w:r>
            <w:r w:rsidR="00F15CDE" w:rsidRPr="007F3E99">
              <w:rPr>
                <w:rFonts w:ascii="Arial" w:hAnsi="Arial" w:cs="Arial"/>
                <w:b/>
                <w:bCs/>
                <w:sz w:val="24"/>
                <w:szCs w:val="24"/>
              </w:rPr>
              <w:t>as per LoO</w:t>
            </w:r>
          </w:p>
        </w:tc>
      </w:tr>
    </w:tbl>
    <w:p w14:paraId="0919A061" w14:textId="77777777" w:rsidR="00DB1613" w:rsidRPr="007F3E99" w:rsidRDefault="00DB1613" w:rsidP="007F3E99">
      <w:pPr>
        <w:spacing w:after="0" w:line="360" w:lineRule="auto"/>
        <w:rPr>
          <w:rFonts w:ascii="Arial" w:hAnsi="Arial" w:cs="Arial"/>
          <w:b/>
          <w:bCs/>
        </w:rPr>
      </w:pPr>
    </w:p>
    <w:p w14:paraId="1AA56D33" w14:textId="0F5D671B" w:rsidR="00547E38" w:rsidRPr="007F5332" w:rsidRDefault="00CF353F" w:rsidP="007F3E99">
      <w:pPr>
        <w:spacing w:after="0" w:line="360" w:lineRule="auto"/>
        <w:rPr>
          <w:b/>
          <w:bCs/>
          <w:lang w:val="en-US"/>
        </w:rPr>
      </w:pPr>
      <w:r w:rsidRPr="007F3E99">
        <w:rPr>
          <w:rFonts w:ascii="Arial" w:hAnsi="Arial" w:cs="Arial"/>
          <w:b/>
          <w:bCs/>
        </w:rPr>
        <w:t xml:space="preserve">The </w:t>
      </w:r>
      <w:r w:rsidR="00C767BC" w:rsidRPr="007F3E99">
        <w:rPr>
          <w:rFonts w:ascii="Arial" w:hAnsi="Arial" w:cs="Arial"/>
          <w:b/>
          <w:bCs/>
        </w:rPr>
        <w:t>D</w:t>
      </w:r>
      <w:r w:rsidRPr="007F3E99">
        <w:rPr>
          <w:rFonts w:ascii="Arial" w:hAnsi="Arial" w:cs="Arial"/>
          <w:b/>
          <w:bCs/>
        </w:rPr>
        <w:t>epartmen</w:t>
      </w:r>
      <w:r w:rsidR="003E740B" w:rsidRPr="007F3E99">
        <w:rPr>
          <w:rFonts w:ascii="Arial" w:hAnsi="Arial" w:cs="Arial"/>
          <w:b/>
          <w:bCs/>
        </w:rPr>
        <w:t xml:space="preserve">t </w:t>
      </w:r>
      <w:r w:rsidR="007F5332" w:rsidRPr="007F3E99">
        <w:rPr>
          <w:rFonts w:ascii="Arial" w:hAnsi="Arial" w:cs="Arial"/>
          <w:b/>
          <w:bCs/>
        </w:rPr>
        <w:t>encourages</w:t>
      </w:r>
      <w:r w:rsidR="003E740B" w:rsidRPr="007F3E99">
        <w:rPr>
          <w:rFonts w:ascii="Arial" w:hAnsi="Arial" w:cs="Arial"/>
          <w:b/>
          <w:bCs/>
        </w:rPr>
        <w:t xml:space="preserve"> all </w:t>
      </w:r>
      <w:r w:rsidR="007F5332" w:rsidRPr="007F3E99">
        <w:rPr>
          <w:rFonts w:ascii="Arial" w:hAnsi="Arial" w:cs="Arial"/>
          <w:b/>
          <w:bCs/>
        </w:rPr>
        <w:t xml:space="preserve">eligible </w:t>
      </w:r>
      <w:r w:rsidR="00AB1F80" w:rsidRPr="007F3E99">
        <w:rPr>
          <w:rFonts w:ascii="Arial" w:hAnsi="Arial" w:cs="Arial"/>
          <w:b/>
          <w:bCs/>
        </w:rPr>
        <w:t>organi</w:t>
      </w:r>
      <w:r w:rsidR="00DF7F0C" w:rsidRPr="007F3E99">
        <w:rPr>
          <w:rFonts w:ascii="Arial" w:hAnsi="Arial" w:cs="Arial"/>
          <w:b/>
          <w:bCs/>
        </w:rPr>
        <w:t>s</w:t>
      </w:r>
      <w:r w:rsidR="00AB1F80" w:rsidRPr="007F3E99">
        <w:rPr>
          <w:rFonts w:ascii="Arial" w:hAnsi="Arial" w:cs="Arial"/>
          <w:b/>
          <w:bCs/>
        </w:rPr>
        <w:t>ations</w:t>
      </w:r>
      <w:r w:rsidR="003E740B" w:rsidRPr="007F3E99">
        <w:rPr>
          <w:rFonts w:ascii="Arial" w:hAnsi="Arial" w:cs="Arial"/>
          <w:b/>
          <w:bCs/>
        </w:rPr>
        <w:t xml:space="preserve"> to apply for</w:t>
      </w:r>
      <w:r w:rsidR="003E740B" w:rsidRPr="00B67F80">
        <w:rPr>
          <w:rFonts w:ascii="Arial" w:hAnsi="Arial" w:cs="Arial"/>
          <w:b/>
          <w:bCs/>
        </w:rPr>
        <w:t xml:space="preserve"> this funding.</w:t>
      </w:r>
    </w:p>
    <w:sectPr w:rsidR="00547E38" w:rsidRPr="007F53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2009" w14:textId="77777777" w:rsidR="006A7FDD" w:rsidRPr="00B67F80" w:rsidRDefault="006A7FDD" w:rsidP="00B66AB4">
      <w:pPr>
        <w:spacing w:after="0" w:line="240" w:lineRule="auto"/>
      </w:pPr>
      <w:r w:rsidRPr="00B67F80">
        <w:separator/>
      </w:r>
    </w:p>
  </w:endnote>
  <w:endnote w:type="continuationSeparator" w:id="0">
    <w:p w14:paraId="481F04F8" w14:textId="77777777" w:rsidR="006A7FDD" w:rsidRPr="00B67F80" w:rsidRDefault="006A7FDD" w:rsidP="00B66AB4">
      <w:pPr>
        <w:spacing w:after="0" w:line="240" w:lineRule="auto"/>
      </w:pPr>
      <w:r w:rsidRPr="00B67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69118"/>
      <w:docPartObj>
        <w:docPartGallery w:val="Page Numbers (Bottom of Page)"/>
        <w:docPartUnique/>
      </w:docPartObj>
    </w:sdtPr>
    <w:sdtContent>
      <w:p w14:paraId="6CCB3947" w14:textId="6FA5EB8F" w:rsidR="00B66AB4" w:rsidRPr="00B67F80" w:rsidRDefault="00B66AB4">
        <w:pPr>
          <w:pStyle w:val="Footer"/>
          <w:jc w:val="right"/>
        </w:pPr>
        <w:r w:rsidRPr="00B67F80">
          <w:fldChar w:fldCharType="begin"/>
        </w:r>
        <w:r w:rsidRPr="00B67F80">
          <w:instrText xml:space="preserve"> PAGE   \* MERGEFORMAT </w:instrText>
        </w:r>
        <w:r w:rsidRPr="00B67F80">
          <w:fldChar w:fldCharType="separate"/>
        </w:r>
        <w:r w:rsidRPr="00B67F80">
          <w:t>2</w:t>
        </w:r>
        <w:r w:rsidRPr="00B67F80">
          <w:fldChar w:fldCharType="end"/>
        </w:r>
      </w:p>
    </w:sdtContent>
  </w:sdt>
  <w:p w14:paraId="41FC6427" w14:textId="501FD4A9" w:rsidR="00B66AB4" w:rsidRPr="00B67F80" w:rsidRDefault="00DF35ED">
    <w:pPr>
      <w:pStyle w:val="Footer"/>
    </w:pPr>
    <w:r>
      <w:t>Version 7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9058" w14:textId="77777777" w:rsidR="006A7FDD" w:rsidRPr="00B67F80" w:rsidRDefault="006A7FDD" w:rsidP="00B66AB4">
      <w:pPr>
        <w:spacing w:after="0" w:line="240" w:lineRule="auto"/>
      </w:pPr>
      <w:r w:rsidRPr="00B67F80">
        <w:separator/>
      </w:r>
    </w:p>
  </w:footnote>
  <w:footnote w:type="continuationSeparator" w:id="0">
    <w:p w14:paraId="41D461AC" w14:textId="77777777" w:rsidR="006A7FDD" w:rsidRPr="00B67F80" w:rsidRDefault="006A7FDD" w:rsidP="00B66AB4">
      <w:pPr>
        <w:spacing w:after="0" w:line="240" w:lineRule="auto"/>
      </w:pPr>
      <w:r w:rsidRPr="00B67F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AED"/>
    <w:multiLevelType w:val="hybridMultilevel"/>
    <w:tmpl w:val="A2C4E0CA"/>
    <w:lvl w:ilvl="0" w:tplc="2D465C20">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626381"/>
    <w:multiLevelType w:val="hybridMultilevel"/>
    <w:tmpl w:val="71CAC012"/>
    <w:lvl w:ilvl="0" w:tplc="12A83B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1000A"/>
    <w:multiLevelType w:val="hybridMultilevel"/>
    <w:tmpl w:val="7B201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0A1F6D"/>
    <w:multiLevelType w:val="hybridMultilevel"/>
    <w:tmpl w:val="A922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E4AA9"/>
    <w:multiLevelType w:val="hybridMultilevel"/>
    <w:tmpl w:val="0756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B3AC3"/>
    <w:multiLevelType w:val="hybridMultilevel"/>
    <w:tmpl w:val="6778D18C"/>
    <w:lvl w:ilvl="0" w:tplc="661A65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455B8"/>
    <w:multiLevelType w:val="hybridMultilevel"/>
    <w:tmpl w:val="31FAC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2479C"/>
    <w:multiLevelType w:val="hybridMultilevel"/>
    <w:tmpl w:val="E4BE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E3BCE"/>
    <w:multiLevelType w:val="hybridMultilevel"/>
    <w:tmpl w:val="383CD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C79CC"/>
    <w:multiLevelType w:val="hybridMultilevel"/>
    <w:tmpl w:val="A498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02E0D"/>
    <w:multiLevelType w:val="hybridMultilevel"/>
    <w:tmpl w:val="B686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2020D"/>
    <w:multiLevelType w:val="hybridMultilevel"/>
    <w:tmpl w:val="B306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C6394"/>
    <w:multiLevelType w:val="hybridMultilevel"/>
    <w:tmpl w:val="E528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5C11"/>
    <w:multiLevelType w:val="hybridMultilevel"/>
    <w:tmpl w:val="E502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D10C2"/>
    <w:multiLevelType w:val="multilevel"/>
    <w:tmpl w:val="FCD65BF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2A7F06"/>
    <w:multiLevelType w:val="hybridMultilevel"/>
    <w:tmpl w:val="B4BAE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37743A"/>
    <w:multiLevelType w:val="hybridMultilevel"/>
    <w:tmpl w:val="6A64F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EE363B"/>
    <w:multiLevelType w:val="hybridMultilevel"/>
    <w:tmpl w:val="A1EA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43BAE"/>
    <w:multiLevelType w:val="hybridMultilevel"/>
    <w:tmpl w:val="A8AC5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074BA2"/>
    <w:multiLevelType w:val="hybridMultilevel"/>
    <w:tmpl w:val="79787E5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43167E7"/>
    <w:multiLevelType w:val="hybridMultilevel"/>
    <w:tmpl w:val="9B0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14BDE"/>
    <w:multiLevelType w:val="hybridMultilevel"/>
    <w:tmpl w:val="ACC4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B6922"/>
    <w:multiLevelType w:val="hybridMultilevel"/>
    <w:tmpl w:val="FDD8E5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C173B8"/>
    <w:multiLevelType w:val="hybridMultilevel"/>
    <w:tmpl w:val="38B4D5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2020EF0"/>
    <w:multiLevelType w:val="hybridMultilevel"/>
    <w:tmpl w:val="9A4490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547224"/>
    <w:multiLevelType w:val="hybridMultilevel"/>
    <w:tmpl w:val="2BC45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C73721"/>
    <w:multiLevelType w:val="hybridMultilevel"/>
    <w:tmpl w:val="A0F2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82824"/>
    <w:multiLevelType w:val="hybridMultilevel"/>
    <w:tmpl w:val="47D41C1A"/>
    <w:lvl w:ilvl="0" w:tplc="23EEC6BA">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D03D86"/>
    <w:multiLevelType w:val="hybridMultilevel"/>
    <w:tmpl w:val="DCE618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3A18DA"/>
    <w:multiLevelType w:val="hybridMultilevel"/>
    <w:tmpl w:val="2E80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E6154"/>
    <w:multiLevelType w:val="hybridMultilevel"/>
    <w:tmpl w:val="17A0B3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1D659C"/>
    <w:multiLevelType w:val="hybridMultilevel"/>
    <w:tmpl w:val="D1AC3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C46653"/>
    <w:multiLevelType w:val="hybridMultilevel"/>
    <w:tmpl w:val="8F02D264"/>
    <w:lvl w:ilvl="0" w:tplc="DDC8FA72">
      <w:start w:val="1"/>
      <w:numFmt w:val="decimal"/>
      <w:lvlText w:val="%1."/>
      <w:lvlJc w:val="left"/>
      <w:pPr>
        <w:ind w:left="720" w:hanging="360"/>
      </w:pPr>
      <w:rPr>
        <w:rFonts w:eastAsia="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1F7955"/>
    <w:multiLevelType w:val="hybridMultilevel"/>
    <w:tmpl w:val="15DAB3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4636E9"/>
    <w:multiLevelType w:val="hybridMultilevel"/>
    <w:tmpl w:val="A7F4B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987445"/>
    <w:multiLevelType w:val="hybridMultilevel"/>
    <w:tmpl w:val="639A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46EC5"/>
    <w:multiLevelType w:val="hybridMultilevel"/>
    <w:tmpl w:val="BE86C044"/>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2EF79C3"/>
    <w:multiLevelType w:val="hybridMultilevel"/>
    <w:tmpl w:val="03BA7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5940549"/>
    <w:multiLevelType w:val="hybridMultilevel"/>
    <w:tmpl w:val="C238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A1F32"/>
    <w:multiLevelType w:val="hybridMultilevel"/>
    <w:tmpl w:val="EA50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07684"/>
    <w:multiLevelType w:val="hybridMultilevel"/>
    <w:tmpl w:val="29589B5C"/>
    <w:lvl w:ilvl="0" w:tplc="22264D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963FDD"/>
    <w:multiLevelType w:val="hybridMultilevel"/>
    <w:tmpl w:val="75444A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8928283">
    <w:abstractNumId w:val="6"/>
  </w:num>
  <w:num w:numId="2" w16cid:durableId="56364282">
    <w:abstractNumId w:val="39"/>
  </w:num>
  <w:num w:numId="3" w16cid:durableId="652609706">
    <w:abstractNumId w:val="7"/>
  </w:num>
  <w:num w:numId="4" w16cid:durableId="665984748">
    <w:abstractNumId w:val="35"/>
  </w:num>
  <w:num w:numId="5" w16cid:durableId="642588934">
    <w:abstractNumId w:val="10"/>
  </w:num>
  <w:num w:numId="6" w16cid:durableId="1322078216">
    <w:abstractNumId w:val="41"/>
  </w:num>
  <w:num w:numId="7" w16cid:durableId="1271670280">
    <w:abstractNumId w:val="19"/>
  </w:num>
  <w:num w:numId="8" w16cid:durableId="66150135">
    <w:abstractNumId w:val="28"/>
  </w:num>
  <w:num w:numId="9" w16cid:durableId="1706368087">
    <w:abstractNumId w:val="27"/>
  </w:num>
  <w:num w:numId="10" w16cid:durableId="892084939">
    <w:abstractNumId w:val="0"/>
  </w:num>
  <w:num w:numId="11" w16cid:durableId="307517735">
    <w:abstractNumId w:val="23"/>
  </w:num>
  <w:num w:numId="12" w16cid:durableId="832179322">
    <w:abstractNumId w:val="36"/>
  </w:num>
  <w:num w:numId="13" w16cid:durableId="458452131">
    <w:abstractNumId w:val="14"/>
  </w:num>
  <w:num w:numId="14" w16cid:durableId="1161854173">
    <w:abstractNumId w:val="38"/>
  </w:num>
  <w:num w:numId="15" w16cid:durableId="1346595671">
    <w:abstractNumId w:val="21"/>
  </w:num>
  <w:num w:numId="16" w16cid:durableId="1476264443">
    <w:abstractNumId w:val="20"/>
  </w:num>
  <w:num w:numId="17" w16cid:durableId="103548715">
    <w:abstractNumId w:val="13"/>
  </w:num>
  <w:num w:numId="18" w16cid:durableId="776370524">
    <w:abstractNumId w:val="9"/>
  </w:num>
  <w:num w:numId="19" w16cid:durableId="1046489330">
    <w:abstractNumId w:val="3"/>
  </w:num>
  <w:num w:numId="20" w16cid:durableId="854078831">
    <w:abstractNumId w:val="17"/>
  </w:num>
  <w:num w:numId="21" w16cid:durableId="813527663">
    <w:abstractNumId w:val="34"/>
  </w:num>
  <w:num w:numId="22" w16cid:durableId="1519850090">
    <w:abstractNumId w:val="8"/>
  </w:num>
  <w:num w:numId="23" w16cid:durableId="959536704">
    <w:abstractNumId w:val="4"/>
  </w:num>
  <w:num w:numId="24" w16cid:durableId="689993513">
    <w:abstractNumId w:val="11"/>
  </w:num>
  <w:num w:numId="25" w16cid:durableId="860624405">
    <w:abstractNumId w:val="31"/>
  </w:num>
  <w:num w:numId="26" w16cid:durableId="872882843">
    <w:abstractNumId w:val="26"/>
  </w:num>
  <w:num w:numId="27" w16cid:durableId="370620376">
    <w:abstractNumId w:val="40"/>
  </w:num>
  <w:num w:numId="28" w16cid:durableId="1375697586">
    <w:abstractNumId w:val="30"/>
  </w:num>
  <w:num w:numId="29" w16cid:durableId="1114666259">
    <w:abstractNumId w:val="18"/>
  </w:num>
  <w:num w:numId="30" w16cid:durableId="1253977189">
    <w:abstractNumId w:val="25"/>
  </w:num>
  <w:num w:numId="31" w16cid:durableId="877550634">
    <w:abstractNumId w:val="37"/>
  </w:num>
  <w:num w:numId="32" w16cid:durableId="1728532542">
    <w:abstractNumId w:val="15"/>
  </w:num>
  <w:num w:numId="33" w16cid:durableId="1084766946">
    <w:abstractNumId w:val="16"/>
  </w:num>
  <w:num w:numId="34" w16cid:durableId="1812095436">
    <w:abstractNumId w:val="2"/>
  </w:num>
  <w:num w:numId="35" w16cid:durableId="1107458532">
    <w:abstractNumId w:val="32"/>
  </w:num>
  <w:num w:numId="36" w16cid:durableId="835997257">
    <w:abstractNumId w:val="33"/>
  </w:num>
  <w:num w:numId="37" w16cid:durableId="930430444">
    <w:abstractNumId w:val="22"/>
  </w:num>
  <w:num w:numId="38" w16cid:durableId="982154521">
    <w:abstractNumId w:val="1"/>
  </w:num>
  <w:num w:numId="39" w16cid:durableId="1438527155">
    <w:abstractNumId w:val="29"/>
  </w:num>
  <w:num w:numId="40" w16cid:durableId="1173564989">
    <w:abstractNumId w:val="12"/>
  </w:num>
  <w:num w:numId="41" w16cid:durableId="1450008419">
    <w:abstractNumId w:val="5"/>
  </w:num>
  <w:num w:numId="42" w16cid:durableId="16801572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32"/>
    <w:rsid w:val="00007867"/>
    <w:rsid w:val="000100CB"/>
    <w:rsid w:val="000159FB"/>
    <w:rsid w:val="00024BE6"/>
    <w:rsid w:val="000649BE"/>
    <w:rsid w:val="00080FFA"/>
    <w:rsid w:val="000A1485"/>
    <w:rsid w:val="000A51B6"/>
    <w:rsid w:val="000E5158"/>
    <w:rsid w:val="00100172"/>
    <w:rsid w:val="00111DEB"/>
    <w:rsid w:val="00124A43"/>
    <w:rsid w:val="00131B51"/>
    <w:rsid w:val="00132B57"/>
    <w:rsid w:val="001439A3"/>
    <w:rsid w:val="001475BA"/>
    <w:rsid w:val="00154AA6"/>
    <w:rsid w:val="00162A25"/>
    <w:rsid w:val="0017003D"/>
    <w:rsid w:val="0017399F"/>
    <w:rsid w:val="001A0F7D"/>
    <w:rsid w:val="001B2E8A"/>
    <w:rsid w:val="001C45A9"/>
    <w:rsid w:val="001F072D"/>
    <w:rsid w:val="001F41D2"/>
    <w:rsid w:val="00200E8F"/>
    <w:rsid w:val="00205FCA"/>
    <w:rsid w:val="0021508D"/>
    <w:rsid w:val="00221A5E"/>
    <w:rsid w:val="0022794D"/>
    <w:rsid w:val="002420E6"/>
    <w:rsid w:val="002534E4"/>
    <w:rsid w:val="00264D6B"/>
    <w:rsid w:val="00273C57"/>
    <w:rsid w:val="002B62CC"/>
    <w:rsid w:val="002D502B"/>
    <w:rsid w:val="002F4FC3"/>
    <w:rsid w:val="003040EC"/>
    <w:rsid w:val="00306667"/>
    <w:rsid w:val="003138B0"/>
    <w:rsid w:val="00314376"/>
    <w:rsid w:val="0033634C"/>
    <w:rsid w:val="00355603"/>
    <w:rsid w:val="0037375F"/>
    <w:rsid w:val="00386546"/>
    <w:rsid w:val="00390F52"/>
    <w:rsid w:val="003B6B3A"/>
    <w:rsid w:val="003D4873"/>
    <w:rsid w:val="003E00A2"/>
    <w:rsid w:val="003E0DDB"/>
    <w:rsid w:val="003E740B"/>
    <w:rsid w:val="003F70CA"/>
    <w:rsid w:val="004061D7"/>
    <w:rsid w:val="00444D15"/>
    <w:rsid w:val="00471FF6"/>
    <w:rsid w:val="004C1F19"/>
    <w:rsid w:val="004C50A9"/>
    <w:rsid w:val="004D2012"/>
    <w:rsid w:val="004D5FE2"/>
    <w:rsid w:val="004E22C9"/>
    <w:rsid w:val="005074A5"/>
    <w:rsid w:val="0052126B"/>
    <w:rsid w:val="00522805"/>
    <w:rsid w:val="00540102"/>
    <w:rsid w:val="00547E38"/>
    <w:rsid w:val="00552633"/>
    <w:rsid w:val="00553393"/>
    <w:rsid w:val="005539A5"/>
    <w:rsid w:val="00562362"/>
    <w:rsid w:val="00581EBD"/>
    <w:rsid w:val="0059231F"/>
    <w:rsid w:val="005A35B9"/>
    <w:rsid w:val="005A37F5"/>
    <w:rsid w:val="005A5A29"/>
    <w:rsid w:val="005A5AC9"/>
    <w:rsid w:val="00610C04"/>
    <w:rsid w:val="00612AB5"/>
    <w:rsid w:val="006217FF"/>
    <w:rsid w:val="0063671F"/>
    <w:rsid w:val="00641E46"/>
    <w:rsid w:val="00650971"/>
    <w:rsid w:val="006519B8"/>
    <w:rsid w:val="00667B4A"/>
    <w:rsid w:val="006841AE"/>
    <w:rsid w:val="0068660A"/>
    <w:rsid w:val="006A5C3D"/>
    <w:rsid w:val="006A64C6"/>
    <w:rsid w:val="006A7FDD"/>
    <w:rsid w:val="007063DF"/>
    <w:rsid w:val="007116B8"/>
    <w:rsid w:val="00770002"/>
    <w:rsid w:val="00777A91"/>
    <w:rsid w:val="007974EC"/>
    <w:rsid w:val="007B3864"/>
    <w:rsid w:val="007B7518"/>
    <w:rsid w:val="007F1BEF"/>
    <w:rsid w:val="007F3E99"/>
    <w:rsid w:val="007F5332"/>
    <w:rsid w:val="00815CD2"/>
    <w:rsid w:val="008161F7"/>
    <w:rsid w:val="00894B12"/>
    <w:rsid w:val="008A6061"/>
    <w:rsid w:val="008C38B5"/>
    <w:rsid w:val="008E20BF"/>
    <w:rsid w:val="008E35F9"/>
    <w:rsid w:val="00900862"/>
    <w:rsid w:val="00940496"/>
    <w:rsid w:val="00942FFE"/>
    <w:rsid w:val="0095155C"/>
    <w:rsid w:val="009544F0"/>
    <w:rsid w:val="00961CA6"/>
    <w:rsid w:val="009662E1"/>
    <w:rsid w:val="00986CAE"/>
    <w:rsid w:val="00991686"/>
    <w:rsid w:val="00995B68"/>
    <w:rsid w:val="009C5ADA"/>
    <w:rsid w:val="009D7F7C"/>
    <w:rsid w:val="009F7E8C"/>
    <w:rsid w:val="00A0117E"/>
    <w:rsid w:val="00A66212"/>
    <w:rsid w:val="00A67D17"/>
    <w:rsid w:val="00A7007C"/>
    <w:rsid w:val="00A83D09"/>
    <w:rsid w:val="00A84E73"/>
    <w:rsid w:val="00A85536"/>
    <w:rsid w:val="00A97403"/>
    <w:rsid w:val="00AB1F80"/>
    <w:rsid w:val="00AC5678"/>
    <w:rsid w:val="00AC7702"/>
    <w:rsid w:val="00AD019B"/>
    <w:rsid w:val="00AD1C60"/>
    <w:rsid w:val="00AE158D"/>
    <w:rsid w:val="00AE6C16"/>
    <w:rsid w:val="00AF0172"/>
    <w:rsid w:val="00AF2044"/>
    <w:rsid w:val="00AF3237"/>
    <w:rsid w:val="00AF615A"/>
    <w:rsid w:val="00B1261A"/>
    <w:rsid w:val="00B144FE"/>
    <w:rsid w:val="00B23174"/>
    <w:rsid w:val="00B273C9"/>
    <w:rsid w:val="00B309FC"/>
    <w:rsid w:val="00B31AB8"/>
    <w:rsid w:val="00B66AB4"/>
    <w:rsid w:val="00B67F80"/>
    <w:rsid w:val="00B719AA"/>
    <w:rsid w:val="00B75A08"/>
    <w:rsid w:val="00B81732"/>
    <w:rsid w:val="00B8335D"/>
    <w:rsid w:val="00B86957"/>
    <w:rsid w:val="00BC3C26"/>
    <w:rsid w:val="00BC459C"/>
    <w:rsid w:val="00C03FF3"/>
    <w:rsid w:val="00C2782C"/>
    <w:rsid w:val="00C32785"/>
    <w:rsid w:val="00C3316B"/>
    <w:rsid w:val="00C339B0"/>
    <w:rsid w:val="00C33BA5"/>
    <w:rsid w:val="00C66B16"/>
    <w:rsid w:val="00C7055E"/>
    <w:rsid w:val="00C767BC"/>
    <w:rsid w:val="00C96226"/>
    <w:rsid w:val="00CA34F4"/>
    <w:rsid w:val="00CA4E4D"/>
    <w:rsid w:val="00CC6E57"/>
    <w:rsid w:val="00CD43C5"/>
    <w:rsid w:val="00CF353F"/>
    <w:rsid w:val="00D16DC6"/>
    <w:rsid w:val="00D435FF"/>
    <w:rsid w:val="00D4374A"/>
    <w:rsid w:val="00D853B8"/>
    <w:rsid w:val="00D933D0"/>
    <w:rsid w:val="00DB1613"/>
    <w:rsid w:val="00DB55BE"/>
    <w:rsid w:val="00DE297B"/>
    <w:rsid w:val="00DF35ED"/>
    <w:rsid w:val="00DF5686"/>
    <w:rsid w:val="00DF73FA"/>
    <w:rsid w:val="00DF7F0C"/>
    <w:rsid w:val="00E0553E"/>
    <w:rsid w:val="00E11462"/>
    <w:rsid w:val="00E156BF"/>
    <w:rsid w:val="00E2020E"/>
    <w:rsid w:val="00E21B66"/>
    <w:rsid w:val="00E22F8A"/>
    <w:rsid w:val="00E36EFB"/>
    <w:rsid w:val="00E503E0"/>
    <w:rsid w:val="00EA1825"/>
    <w:rsid w:val="00EB30CD"/>
    <w:rsid w:val="00ED1F8B"/>
    <w:rsid w:val="00F11ACF"/>
    <w:rsid w:val="00F147DC"/>
    <w:rsid w:val="00F15CDE"/>
    <w:rsid w:val="00F2698B"/>
    <w:rsid w:val="00F45349"/>
    <w:rsid w:val="00F61E76"/>
    <w:rsid w:val="00F85E7F"/>
    <w:rsid w:val="00F958C0"/>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09746"/>
  <w15:chartTrackingRefBased/>
  <w15:docId w15:val="{17CF34E2-54C6-4441-9F73-2AA2FC4B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A5"/>
  </w:style>
  <w:style w:type="paragraph" w:styleId="Heading1">
    <w:name w:val="heading 1"/>
    <w:basedOn w:val="Normal"/>
    <w:next w:val="Normal"/>
    <w:link w:val="Heading1Char"/>
    <w:uiPriority w:val="9"/>
    <w:qFormat/>
    <w:rsid w:val="00B8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732"/>
    <w:rPr>
      <w:rFonts w:eastAsiaTheme="majorEastAsia" w:cstheme="majorBidi"/>
      <w:color w:val="272727" w:themeColor="text1" w:themeTint="D8"/>
    </w:rPr>
  </w:style>
  <w:style w:type="paragraph" w:styleId="Title">
    <w:name w:val="Title"/>
    <w:basedOn w:val="Normal"/>
    <w:next w:val="Normal"/>
    <w:link w:val="TitleChar"/>
    <w:uiPriority w:val="10"/>
    <w:qFormat/>
    <w:rsid w:val="00B8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32"/>
    <w:pPr>
      <w:spacing w:before="160"/>
      <w:jc w:val="center"/>
    </w:pPr>
    <w:rPr>
      <w:i/>
      <w:iCs/>
      <w:color w:val="404040" w:themeColor="text1" w:themeTint="BF"/>
    </w:rPr>
  </w:style>
  <w:style w:type="character" w:customStyle="1" w:styleId="QuoteChar">
    <w:name w:val="Quote Char"/>
    <w:basedOn w:val="DefaultParagraphFont"/>
    <w:link w:val="Quote"/>
    <w:uiPriority w:val="29"/>
    <w:rsid w:val="00B81732"/>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B81732"/>
    <w:pPr>
      <w:ind w:left="720"/>
      <w:contextualSpacing/>
    </w:pPr>
  </w:style>
  <w:style w:type="character" w:styleId="IntenseEmphasis">
    <w:name w:val="Intense Emphasis"/>
    <w:basedOn w:val="DefaultParagraphFont"/>
    <w:uiPriority w:val="21"/>
    <w:qFormat/>
    <w:rsid w:val="00B81732"/>
    <w:rPr>
      <w:i/>
      <w:iCs/>
      <w:color w:val="0F4761" w:themeColor="accent1" w:themeShade="BF"/>
    </w:rPr>
  </w:style>
  <w:style w:type="paragraph" w:styleId="IntenseQuote">
    <w:name w:val="Intense Quote"/>
    <w:basedOn w:val="Normal"/>
    <w:next w:val="Normal"/>
    <w:link w:val="IntenseQuoteChar"/>
    <w:uiPriority w:val="30"/>
    <w:qFormat/>
    <w:rsid w:val="00B8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732"/>
    <w:rPr>
      <w:i/>
      <w:iCs/>
      <w:color w:val="0F4761" w:themeColor="accent1" w:themeShade="BF"/>
    </w:rPr>
  </w:style>
  <w:style w:type="character" w:styleId="IntenseReference">
    <w:name w:val="Intense Reference"/>
    <w:basedOn w:val="DefaultParagraphFont"/>
    <w:uiPriority w:val="32"/>
    <w:qFormat/>
    <w:rsid w:val="00B81732"/>
    <w:rPr>
      <w:b/>
      <w:bCs/>
      <w:smallCaps/>
      <w:color w:val="0F4761" w:themeColor="accent1" w:themeShade="BF"/>
      <w:spacing w:val="5"/>
    </w:rPr>
  </w:style>
  <w:style w:type="paragraph" w:styleId="Header">
    <w:name w:val="header"/>
    <w:basedOn w:val="Normal"/>
    <w:link w:val="HeaderChar"/>
    <w:uiPriority w:val="99"/>
    <w:unhideWhenUsed/>
    <w:rsid w:val="00B66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AB4"/>
  </w:style>
  <w:style w:type="paragraph" w:styleId="Footer">
    <w:name w:val="footer"/>
    <w:basedOn w:val="Normal"/>
    <w:link w:val="FooterChar"/>
    <w:uiPriority w:val="99"/>
    <w:unhideWhenUsed/>
    <w:rsid w:val="00B66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AB4"/>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59231F"/>
  </w:style>
  <w:style w:type="table" w:styleId="TableGrid">
    <w:name w:val="Table Grid"/>
    <w:basedOn w:val="TableNormal"/>
    <w:uiPriority w:val="39"/>
    <w:rsid w:val="001F41D2"/>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FCA"/>
    <w:pPr>
      <w:spacing w:after="0" w:line="240" w:lineRule="auto"/>
    </w:pPr>
  </w:style>
  <w:style w:type="character" w:styleId="CommentReference">
    <w:name w:val="annotation reference"/>
    <w:basedOn w:val="DefaultParagraphFont"/>
    <w:uiPriority w:val="99"/>
    <w:semiHidden/>
    <w:unhideWhenUsed/>
    <w:rsid w:val="00547E38"/>
    <w:rPr>
      <w:sz w:val="16"/>
      <w:szCs w:val="16"/>
    </w:rPr>
  </w:style>
  <w:style w:type="paragraph" w:styleId="CommentText">
    <w:name w:val="annotation text"/>
    <w:basedOn w:val="Normal"/>
    <w:link w:val="CommentTextChar"/>
    <w:uiPriority w:val="99"/>
    <w:unhideWhenUsed/>
    <w:rsid w:val="00547E38"/>
    <w:pPr>
      <w:spacing w:line="240" w:lineRule="auto"/>
    </w:pPr>
    <w:rPr>
      <w:sz w:val="20"/>
      <w:szCs w:val="20"/>
    </w:rPr>
  </w:style>
  <w:style w:type="character" w:customStyle="1" w:styleId="CommentTextChar">
    <w:name w:val="Comment Text Char"/>
    <w:basedOn w:val="DefaultParagraphFont"/>
    <w:link w:val="CommentText"/>
    <w:uiPriority w:val="99"/>
    <w:rsid w:val="00547E38"/>
    <w:rPr>
      <w:sz w:val="20"/>
      <w:szCs w:val="20"/>
    </w:rPr>
  </w:style>
  <w:style w:type="paragraph" w:styleId="CommentSubject">
    <w:name w:val="annotation subject"/>
    <w:basedOn w:val="CommentText"/>
    <w:next w:val="CommentText"/>
    <w:link w:val="CommentSubjectChar"/>
    <w:uiPriority w:val="99"/>
    <w:semiHidden/>
    <w:unhideWhenUsed/>
    <w:rsid w:val="00547E38"/>
    <w:rPr>
      <w:b/>
      <w:bCs/>
    </w:rPr>
  </w:style>
  <w:style w:type="character" w:customStyle="1" w:styleId="CommentSubjectChar">
    <w:name w:val="Comment Subject Char"/>
    <w:basedOn w:val="CommentTextChar"/>
    <w:link w:val="CommentSubject"/>
    <w:uiPriority w:val="99"/>
    <w:semiHidden/>
    <w:rsid w:val="00547E38"/>
    <w:rPr>
      <w:b/>
      <w:bCs/>
      <w:sz w:val="20"/>
      <w:szCs w:val="20"/>
    </w:rPr>
  </w:style>
  <w:style w:type="character" w:styleId="Hyperlink">
    <w:name w:val="Hyperlink"/>
    <w:basedOn w:val="DefaultParagraphFont"/>
    <w:uiPriority w:val="99"/>
    <w:semiHidden/>
    <w:unhideWhenUsed/>
    <w:rsid w:val="00AF3237"/>
    <w:rPr>
      <w:color w:val="467886"/>
      <w:u w:val="single"/>
    </w:rPr>
  </w:style>
  <w:style w:type="character" w:styleId="FollowedHyperlink">
    <w:name w:val="FollowedHyperlink"/>
    <w:basedOn w:val="DefaultParagraphFont"/>
    <w:uiPriority w:val="99"/>
    <w:semiHidden/>
    <w:unhideWhenUsed/>
    <w:rsid w:val="00AF32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2688">
      <w:bodyDiv w:val="1"/>
      <w:marLeft w:val="0"/>
      <w:marRight w:val="0"/>
      <w:marTop w:val="0"/>
      <w:marBottom w:val="0"/>
      <w:divBdr>
        <w:top w:val="none" w:sz="0" w:space="0" w:color="auto"/>
        <w:left w:val="none" w:sz="0" w:space="0" w:color="auto"/>
        <w:bottom w:val="none" w:sz="0" w:space="0" w:color="auto"/>
        <w:right w:val="none" w:sz="0" w:space="0" w:color="auto"/>
      </w:divBdr>
    </w:div>
    <w:div w:id="869609107">
      <w:bodyDiv w:val="1"/>
      <w:marLeft w:val="0"/>
      <w:marRight w:val="0"/>
      <w:marTop w:val="0"/>
      <w:marBottom w:val="0"/>
      <w:divBdr>
        <w:top w:val="none" w:sz="0" w:space="0" w:color="auto"/>
        <w:left w:val="none" w:sz="0" w:space="0" w:color="auto"/>
        <w:bottom w:val="none" w:sz="0" w:space="0" w:color="auto"/>
        <w:right w:val="none" w:sz="0" w:space="0" w:color="auto"/>
      </w:divBdr>
    </w:div>
    <w:div w:id="1833107921">
      <w:bodyDiv w:val="1"/>
      <w:marLeft w:val="0"/>
      <w:marRight w:val="0"/>
      <w:marTop w:val="0"/>
      <w:marBottom w:val="0"/>
      <w:divBdr>
        <w:top w:val="none" w:sz="0" w:space="0" w:color="auto"/>
        <w:left w:val="none" w:sz="0" w:space="0" w:color="auto"/>
        <w:bottom w:val="none" w:sz="0" w:space="0" w:color="auto"/>
        <w:right w:val="none" w:sz="0" w:space="0" w:color="auto"/>
      </w:divBdr>
    </w:div>
    <w:div w:id="1891304714">
      <w:bodyDiv w:val="1"/>
      <w:marLeft w:val="0"/>
      <w:marRight w:val="0"/>
      <w:marTop w:val="0"/>
      <w:marBottom w:val="0"/>
      <w:divBdr>
        <w:top w:val="none" w:sz="0" w:space="0" w:color="auto"/>
        <w:left w:val="none" w:sz="0" w:space="0" w:color="auto"/>
        <w:bottom w:val="none" w:sz="0" w:space="0" w:color="auto"/>
        <w:right w:val="none" w:sz="0" w:space="0" w:color="auto"/>
      </w:divBdr>
    </w:div>
    <w:div w:id="210857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ni.gov.uk/articles/cancer-charities-grant-scheme-202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1524</Words>
  <Characters>8872</Characters>
  <Application>Microsoft Office Word</Application>
  <DocSecurity>0</DocSecurity>
  <Lines>260</Lines>
  <Paragraphs>140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Stephen</dc:creator>
  <cp:keywords/>
  <dc:description/>
  <cp:lastModifiedBy>Brown, Gordon</cp:lastModifiedBy>
  <cp:revision>2</cp:revision>
  <cp:lastPrinted>2025-08-27T08:08:00Z</cp:lastPrinted>
  <dcterms:created xsi:type="dcterms:W3CDTF">2026-01-26T10:43:00Z</dcterms:created>
  <dcterms:modified xsi:type="dcterms:W3CDTF">2026-01-26T10:43:00Z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f4fc53e776fdb6143ee3e7bd8b8772d7b925f268032bd15da2516192bf96f485</vt:lpwstr>
  </property>
</Properties>
</file>